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CDAE8C" w14:textId="79BED594" w:rsidR="008F6880" w:rsidRDefault="008F6880" w:rsidP="008F6880">
      <w:pPr>
        <w:pStyle w:val="Header"/>
        <w:tabs>
          <w:tab w:val="clear" w:pos="4153"/>
          <w:tab w:val="clear" w:pos="8306"/>
          <w:tab w:val="right" w:pos="10440"/>
          <w:tab w:val="right" w:pos="13323"/>
        </w:tabs>
        <w:rPr>
          <w:rFonts w:ascii="Arial" w:hAnsi="Arial" w:cs="Arial"/>
          <w:b/>
          <w:sz w:val="24"/>
          <w:szCs w:val="24"/>
          <w:lang w:eastAsia="ko-KR"/>
        </w:rPr>
      </w:pPr>
      <w:r>
        <w:rPr>
          <w:rFonts w:ascii="Arial" w:hAnsi="Arial" w:cs="Arial"/>
          <w:b/>
          <w:sz w:val="24"/>
          <w:szCs w:val="24"/>
        </w:rPr>
        <w:t>3GPP TSG-RAN WG4 Meeting #</w:t>
      </w:r>
      <w:r>
        <w:rPr>
          <w:rFonts w:ascii="Arial" w:hAnsi="Arial" w:cs="Arial"/>
          <w:b/>
          <w:sz w:val="24"/>
          <w:szCs w:val="24"/>
          <w:lang w:eastAsia="ko-KR"/>
        </w:rPr>
        <w:t>8</w:t>
      </w:r>
      <w:r w:rsidR="004A7E2C">
        <w:rPr>
          <w:rFonts w:ascii="Arial" w:hAnsi="Arial" w:cs="Arial"/>
          <w:b/>
          <w:sz w:val="24"/>
          <w:szCs w:val="24"/>
          <w:lang w:eastAsia="ko-KR"/>
        </w:rPr>
        <w:t>1</w:t>
      </w:r>
      <w:r>
        <w:rPr>
          <w:rFonts w:ascii="Arial" w:hAnsi="Arial" w:cs="Arial"/>
          <w:b/>
          <w:sz w:val="24"/>
          <w:szCs w:val="24"/>
          <w:lang w:eastAsia="ko-KR"/>
        </w:rPr>
        <w:t xml:space="preserve">                                                           </w:t>
      </w:r>
      <w:r w:rsidR="004A7E2C">
        <w:rPr>
          <w:rFonts w:ascii="Arial" w:hAnsi="Arial" w:cs="Arial"/>
          <w:b/>
          <w:sz w:val="24"/>
          <w:szCs w:val="24"/>
        </w:rPr>
        <w:t>R4-</w:t>
      </w:r>
      <w:r w:rsidR="00E45C60">
        <w:rPr>
          <w:rFonts w:ascii="Arial" w:hAnsi="Arial" w:cs="Arial"/>
          <w:b/>
          <w:sz w:val="24"/>
          <w:szCs w:val="24"/>
          <w:lang w:eastAsia="ko-KR"/>
        </w:rPr>
        <w:t>1610429</w:t>
      </w:r>
    </w:p>
    <w:p w14:paraId="08CDAE8D" w14:textId="6F1D45F5" w:rsidR="008F6880" w:rsidRDefault="004A7E2C" w:rsidP="008F6880">
      <w:pPr>
        <w:tabs>
          <w:tab w:val="right" w:pos="9781"/>
          <w:tab w:val="right" w:pos="13323"/>
        </w:tabs>
        <w:outlineLvl w:val="0"/>
        <w:rPr>
          <w:rFonts w:ascii="Arial" w:hAnsi="Arial" w:cs="Arial"/>
          <w:b/>
          <w:sz w:val="24"/>
          <w:szCs w:val="24"/>
        </w:rPr>
      </w:pPr>
      <w:r>
        <w:rPr>
          <w:rFonts w:ascii="Arial" w:eastAsia="SimSun" w:hAnsi="Arial"/>
          <w:b/>
          <w:sz w:val="24"/>
          <w:szCs w:val="24"/>
          <w:lang w:eastAsia="zh-CN"/>
        </w:rPr>
        <w:t>Reno</w:t>
      </w:r>
      <w:r w:rsidR="008F6880">
        <w:rPr>
          <w:rFonts w:ascii="Arial" w:eastAsia="SimSun" w:hAnsi="Arial"/>
          <w:b/>
          <w:sz w:val="24"/>
          <w:szCs w:val="24"/>
          <w:lang w:eastAsia="zh-CN"/>
        </w:rPr>
        <w:t xml:space="preserve">, </w:t>
      </w:r>
      <w:r w:rsidR="00DC3902">
        <w:rPr>
          <w:rFonts w:ascii="Arial" w:eastAsia="SimSun" w:hAnsi="Arial"/>
          <w:b/>
          <w:sz w:val="24"/>
          <w:szCs w:val="24"/>
          <w:lang w:eastAsia="zh-CN"/>
        </w:rPr>
        <w:t xml:space="preserve">Nevada, </w:t>
      </w:r>
      <w:r>
        <w:rPr>
          <w:rFonts w:ascii="Arial" w:eastAsia="SimSun" w:hAnsi="Arial"/>
          <w:b/>
          <w:sz w:val="24"/>
          <w:szCs w:val="24"/>
          <w:lang w:eastAsia="zh-CN"/>
        </w:rPr>
        <w:t>USA</w:t>
      </w:r>
      <w:r w:rsidR="008F6880">
        <w:rPr>
          <w:rFonts w:ascii="Arial" w:eastAsia="SimSun" w:hAnsi="Arial"/>
          <w:b/>
          <w:sz w:val="24"/>
          <w:szCs w:val="24"/>
          <w:lang w:eastAsia="zh-CN"/>
        </w:rPr>
        <w:t xml:space="preserve">, </w:t>
      </w:r>
      <w:r w:rsidR="008F6880">
        <w:rPr>
          <w:rFonts w:ascii="Arial" w:hAnsi="Arial"/>
          <w:b/>
          <w:sz w:val="24"/>
          <w:szCs w:val="24"/>
          <w:lang w:eastAsia="ko-KR"/>
        </w:rPr>
        <w:t>1</w:t>
      </w:r>
      <w:r w:rsidR="00DC3902">
        <w:rPr>
          <w:rFonts w:ascii="Arial" w:hAnsi="Arial"/>
          <w:b/>
          <w:sz w:val="24"/>
          <w:szCs w:val="24"/>
          <w:lang w:eastAsia="ko-KR"/>
        </w:rPr>
        <w:t>4</w:t>
      </w:r>
      <w:r w:rsidR="008F6880">
        <w:rPr>
          <w:rFonts w:ascii="Arial" w:eastAsia="SimSun" w:hAnsi="Arial"/>
          <w:b/>
          <w:sz w:val="24"/>
          <w:szCs w:val="24"/>
          <w:lang w:eastAsia="zh-CN"/>
        </w:rPr>
        <w:t xml:space="preserve"> </w:t>
      </w:r>
      <w:r w:rsidR="00DC3902">
        <w:rPr>
          <w:rFonts w:ascii="Arial" w:eastAsia="SimSun" w:hAnsi="Arial"/>
          <w:b/>
          <w:sz w:val="24"/>
          <w:szCs w:val="24"/>
          <w:lang w:eastAsia="zh-CN"/>
        </w:rPr>
        <w:t>–</w:t>
      </w:r>
      <w:r w:rsidR="008F6880">
        <w:rPr>
          <w:rFonts w:ascii="Arial" w:eastAsia="SimSun" w:hAnsi="Arial"/>
          <w:b/>
          <w:sz w:val="24"/>
          <w:szCs w:val="24"/>
          <w:lang w:eastAsia="zh-CN"/>
        </w:rPr>
        <w:t xml:space="preserve"> </w:t>
      </w:r>
      <w:r w:rsidR="008F6880">
        <w:rPr>
          <w:rFonts w:ascii="Arial" w:hAnsi="Arial"/>
          <w:b/>
          <w:sz w:val="24"/>
          <w:szCs w:val="24"/>
          <w:lang w:eastAsia="ko-KR"/>
        </w:rPr>
        <w:t>1</w:t>
      </w:r>
      <w:r w:rsidR="00DC3902">
        <w:rPr>
          <w:rFonts w:ascii="Arial" w:hAnsi="Arial"/>
          <w:b/>
          <w:sz w:val="24"/>
          <w:szCs w:val="24"/>
          <w:lang w:eastAsia="ko-KR"/>
        </w:rPr>
        <w:t>8</w:t>
      </w:r>
      <w:r w:rsidR="00DC3902" w:rsidRPr="00DC3902">
        <w:rPr>
          <w:rFonts w:ascii="Arial" w:hAnsi="Arial"/>
          <w:b/>
          <w:sz w:val="24"/>
          <w:szCs w:val="24"/>
          <w:vertAlign w:val="superscript"/>
          <w:lang w:eastAsia="ko-KR"/>
        </w:rPr>
        <w:t>th</w:t>
      </w:r>
      <w:r w:rsidR="00DC3902">
        <w:rPr>
          <w:rFonts w:ascii="Arial" w:hAnsi="Arial"/>
          <w:b/>
          <w:sz w:val="24"/>
          <w:szCs w:val="24"/>
          <w:lang w:eastAsia="ko-KR"/>
        </w:rPr>
        <w:t xml:space="preserve"> November</w:t>
      </w:r>
      <w:r w:rsidR="008F6880">
        <w:rPr>
          <w:rFonts w:ascii="Arial" w:eastAsia="SimSun" w:hAnsi="Arial"/>
          <w:b/>
          <w:sz w:val="24"/>
          <w:szCs w:val="24"/>
          <w:lang w:eastAsia="zh-CN"/>
        </w:rPr>
        <w:t>, 2016</w:t>
      </w:r>
    </w:p>
    <w:p w14:paraId="08CDAE8E" w14:textId="77777777" w:rsidR="008F6880" w:rsidRDefault="008F6880" w:rsidP="008F6880">
      <w:pPr>
        <w:tabs>
          <w:tab w:val="right" w:pos="9781"/>
          <w:tab w:val="right" w:pos="13323"/>
        </w:tabs>
        <w:outlineLvl w:val="0"/>
        <w:rPr>
          <w:rFonts w:ascii="Arial" w:hAnsi="Arial" w:cs="Arial"/>
          <w:b/>
          <w:sz w:val="24"/>
          <w:szCs w:val="24"/>
        </w:rPr>
      </w:pPr>
    </w:p>
    <w:p w14:paraId="08CDAE8F" w14:textId="77777777" w:rsidR="008F6880" w:rsidRDefault="008F6880" w:rsidP="008F6880">
      <w:pPr>
        <w:tabs>
          <w:tab w:val="left" w:pos="282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p>
    <w:p w14:paraId="08CDAE90" w14:textId="77777777" w:rsidR="008F6880" w:rsidRDefault="008F6880" w:rsidP="008F6880">
      <w:pPr>
        <w:spacing w:after="120"/>
        <w:ind w:left="1985" w:hanging="1985"/>
        <w:rPr>
          <w:rFonts w:ascii="Arial" w:hAnsi="Arial" w:cs="Arial"/>
          <w:bCs/>
          <w:lang w:val="en-US" w:eastAsia="ko-KR"/>
        </w:rPr>
      </w:pPr>
      <w:r>
        <w:rPr>
          <w:rFonts w:ascii="Arial" w:hAnsi="Arial" w:cs="Arial"/>
          <w:b/>
          <w:lang w:val="en-US"/>
        </w:rPr>
        <w:t>Source:</w:t>
      </w:r>
      <w:r>
        <w:rPr>
          <w:rFonts w:ascii="Arial" w:hAnsi="Arial" w:cs="Arial"/>
          <w:b/>
          <w:lang w:val="en-US"/>
        </w:rPr>
        <w:tab/>
      </w:r>
      <w:r w:rsidR="004A7E2C">
        <w:rPr>
          <w:rFonts w:ascii="Arial" w:hAnsi="Arial" w:cs="Arial"/>
          <w:bCs/>
          <w:lang w:val="en-US" w:eastAsia="ko-KR"/>
        </w:rPr>
        <w:t>Qualcomm Inc.</w:t>
      </w:r>
    </w:p>
    <w:p w14:paraId="08CDAE91" w14:textId="77777777" w:rsidR="008F6880" w:rsidRDefault="008F6880" w:rsidP="008F6880">
      <w:pPr>
        <w:spacing w:after="120"/>
        <w:ind w:left="1985" w:hanging="1985"/>
        <w:rPr>
          <w:rFonts w:ascii="Arial" w:hAnsi="Arial" w:cs="Arial"/>
          <w:lang w:val="en-US" w:eastAsia="ko-KR"/>
        </w:rPr>
      </w:pPr>
      <w:r>
        <w:rPr>
          <w:rFonts w:ascii="Arial" w:hAnsi="Arial" w:cs="Arial"/>
          <w:b/>
          <w:lang w:val="en-US"/>
        </w:rPr>
        <w:t>Title:</w:t>
      </w:r>
      <w:r>
        <w:rPr>
          <w:rFonts w:ascii="Arial" w:hAnsi="Arial" w:cs="Arial"/>
          <w:lang w:val="en-US"/>
        </w:rPr>
        <w:tab/>
      </w:r>
      <w:r w:rsidR="004A7E2C">
        <w:rPr>
          <w:rFonts w:ascii="Arial" w:hAnsi="Arial" w:cs="Arial"/>
          <w:lang w:val="en-US" w:eastAsia="ko-KR"/>
        </w:rPr>
        <w:t>Discussion on V2V Demodulation Performance</w:t>
      </w:r>
      <w:r>
        <w:rPr>
          <w:rFonts w:ascii="Arial" w:hAnsi="Arial" w:cs="Arial"/>
          <w:lang w:val="en-US" w:eastAsia="ko-KR"/>
        </w:rPr>
        <w:t xml:space="preserve"> </w:t>
      </w:r>
    </w:p>
    <w:p w14:paraId="08CDAE92" w14:textId="1C6D1D16" w:rsidR="008F6880" w:rsidRDefault="008F6880" w:rsidP="008F6880">
      <w:pPr>
        <w:spacing w:after="120"/>
        <w:ind w:left="1985" w:hanging="1985"/>
        <w:rPr>
          <w:rFonts w:ascii="Arial" w:hAnsi="Arial" w:cs="Arial"/>
          <w:bCs/>
          <w:lang w:val="en-US" w:eastAsia="ko-KR"/>
        </w:rPr>
      </w:pPr>
      <w:r>
        <w:rPr>
          <w:rFonts w:ascii="Arial" w:hAnsi="Arial" w:cs="Arial"/>
          <w:b/>
          <w:lang w:val="en-US"/>
        </w:rPr>
        <w:t>Agenda item:</w:t>
      </w:r>
      <w:r>
        <w:rPr>
          <w:rFonts w:ascii="Arial" w:hAnsi="Arial" w:cs="Arial"/>
          <w:b/>
          <w:lang w:val="en-US"/>
        </w:rPr>
        <w:tab/>
      </w:r>
      <w:r>
        <w:rPr>
          <w:rFonts w:ascii="Arial" w:hAnsi="Arial" w:cs="Arial"/>
          <w:b/>
          <w:lang w:val="en-US" w:eastAsia="ko-KR"/>
        </w:rPr>
        <w:t>8.</w:t>
      </w:r>
      <w:r w:rsidR="00DC3902">
        <w:rPr>
          <w:rFonts w:ascii="Arial" w:hAnsi="Arial" w:cs="Arial"/>
          <w:b/>
          <w:lang w:val="en-US" w:eastAsia="ko-KR"/>
        </w:rPr>
        <w:t>19</w:t>
      </w:r>
      <w:r>
        <w:rPr>
          <w:rFonts w:ascii="Arial" w:hAnsi="Arial" w:cs="Arial"/>
          <w:b/>
          <w:lang w:val="en-US" w:eastAsia="ko-KR"/>
        </w:rPr>
        <w:t>.4</w:t>
      </w:r>
    </w:p>
    <w:p w14:paraId="08CDAE93" w14:textId="77777777" w:rsidR="008F6880" w:rsidRDefault="008F6880" w:rsidP="008F6880">
      <w:pPr>
        <w:spacing w:after="120"/>
        <w:ind w:left="1985" w:hanging="1985"/>
        <w:rPr>
          <w:rFonts w:ascii="Arial" w:hAnsi="Arial" w:cs="Arial"/>
          <w:bCs/>
          <w:lang w:val="en-US" w:eastAsia="ko-KR"/>
        </w:rPr>
      </w:pPr>
      <w:r>
        <w:rPr>
          <w:rFonts w:ascii="Arial" w:hAnsi="Arial" w:cs="Arial"/>
          <w:b/>
          <w:lang w:val="en-US"/>
        </w:rPr>
        <w:t>Document for:</w:t>
      </w:r>
      <w:r>
        <w:rPr>
          <w:rFonts w:ascii="Arial" w:hAnsi="Arial" w:cs="Arial"/>
          <w:b/>
          <w:lang w:val="en-US"/>
        </w:rPr>
        <w:tab/>
      </w:r>
      <w:r>
        <w:rPr>
          <w:rFonts w:ascii="Arial" w:hAnsi="Arial" w:cs="Arial"/>
          <w:b/>
          <w:lang w:val="en-US" w:eastAsia="ko-KR"/>
        </w:rPr>
        <w:t>Approval</w:t>
      </w:r>
    </w:p>
    <w:p w14:paraId="08CDAE94" w14:textId="77777777" w:rsidR="008F6880" w:rsidRDefault="008F6880" w:rsidP="008F6880">
      <w:pPr>
        <w:pBdr>
          <w:bottom w:val="single" w:sz="4" w:space="1" w:color="auto"/>
        </w:pBdr>
        <w:rPr>
          <w:rFonts w:ascii="Arial" w:hAnsi="Arial" w:cs="Arial"/>
          <w:lang w:val="en-US"/>
        </w:rPr>
      </w:pPr>
    </w:p>
    <w:p w14:paraId="08CDAE95" w14:textId="77777777" w:rsidR="008F6880" w:rsidRDefault="008F6880" w:rsidP="008F6880">
      <w:pPr>
        <w:tabs>
          <w:tab w:val="left" w:pos="1530"/>
        </w:tabs>
        <w:ind w:right="936"/>
        <w:rPr>
          <w:color w:val="000000"/>
          <w:lang w:val="en-US" w:eastAsia="ko-KR"/>
        </w:rPr>
      </w:pPr>
    </w:p>
    <w:p w14:paraId="08CDAE96" w14:textId="77777777" w:rsidR="008F6880" w:rsidRDefault="008F6880" w:rsidP="008F6880">
      <w:pPr>
        <w:pStyle w:val="Heading1"/>
        <w:rPr>
          <w:rFonts w:eastAsia="Malgun Gothic"/>
          <w:b/>
          <w:lang w:val="en-US"/>
        </w:rPr>
      </w:pPr>
      <w:bookmarkStart w:id="0" w:name="_Ref129681862"/>
      <w:bookmarkStart w:id="1" w:name="_Ref124589705"/>
      <w:r>
        <w:rPr>
          <w:rFonts w:eastAsia="Malgun Gothic"/>
          <w:b/>
          <w:lang w:val="en-US"/>
        </w:rPr>
        <w:t>Introduction</w:t>
      </w:r>
      <w:bookmarkEnd w:id="0"/>
      <w:bookmarkEnd w:id="1"/>
    </w:p>
    <w:p w14:paraId="08CDAE97" w14:textId="2DC29125" w:rsidR="008F6880" w:rsidRDefault="000B069E" w:rsidP="008F6880">
      <w:pPr>
        <w:spacing w:after="180"/>
        <w:jc w:val="both"/>
        <w:rPr>
          <w:lang w:val="en-US"/>
        </w:rPr>
      </w:pPr>
      <w:bookmarkStart w:id="2" w:name="_Ref124671424"/>
      <w:bookmarkStart w:id="3" w:name="_Ref71620620"/>
      <w:bookmarkStart w:id="4" w:name="_Ref124589665"/>
      <w:r>
        <w:rPr>
          <w:lang w:val="en-US"/>
        </w:rPr>
        <w:t>In this paper, we discuss several open issues in V2V demodulation performance tests</w:t>
      </w:r>
      <w:r w:rsidR="008839E3">
        <w:rPr>
          <w:lang w:val="en-US"/>
        </w:rPr>
        <w:t xml:space="preserve"> according to the agreed WF [2]</w:t>
      </w:r>
      <w:r>
        <w:rPr>
          <w:lang w:val="en-US"/>
        </w:rPr>
        <w:t>, namely:</w:t>
      </w:r>
    </w:p>
    <w:p w14:paraId="08CDAE98" w14:textId="77777777" w:rsidR="000B069E" w:rsidRDefault="000B069E" w:rsidP="000B069E">
      <w:pPr>
        <w:pStyle w:val="ListParagraph"/>
        <w:numPr>
          <w:ilvl w:val="0"/>
          <w:numId w:val="5"/>
        </w:numPr>
        <w:spacing w:after="180"/>
        <w:jc w:val="both"/>
        <w:rPr>
          <w:lang w:val="en-US"/>
        </w:rPr>
      </w:pPr>
      <w:r>
        <w:rPr>
          <w:lang w:val="en-US"/>
        </w:rPr>
        <w:lastRenderedPageBreak/>
        <w:t>Rx timing window assumption</w:t>
      </w:r>
    </w:p>
    <w:p w14:paraId="08CDAE99" w14:textId="77777777" w:rsidR="000B069E" w:rsidRDefault="000B069E" w:rsidP="000B069E">
      <w:pPr>
        <w:pStyle w:val="ListParagraph"/>
        <w:numPr>
          <w:ilvl w:val="0"/>
          <w:numId w:val="5"/>
        </w:numPr>
        <w:spacing w:after="180"/>
        <w:jc w:val="both"/>
        <w:rPr>
          <w:lang w:val="en-US"/>
        </w:rPr>
      </w:pPr>
      <w:r>
        <w:rPr>
          <w:lang w:val="en-US"/>
        </w:rPr>
        <w:t>CFO and Doppler shift estimation algorithm.</w:t>
      </w:r>
    </w:p>
    <w:p w14:paraId="08CDAE9A" w14:textId="77777777" w:rsidR="000B069E" w:rsidRDefault="000B069E" w:rsidP="000B069E">
      <w:pPr>
        <w:pStyle w:val="ListParagraph"/>
        <w:numPr>
          <w:ilvl w:val="0"/>
          <w:numId w:val="5"/>
        </w:numPr>
        <w:spacing w:after="180"/>
        <w:jc w:val="both"/>
        <w:rPr>
          <w:lang w:val="en-US"/>
        </w:rPr>
      </w:pPr>
      <w:r>
        <w:rPr>
          <w:lang w:val="en-US"/>
        </w:rPr>
        <w:t>The impact of Doppler spread on V2V UE demodulation performance.</w:t>
      </w:r>
    </w:p>
    <w:p w14:paraId="08CDAE9B" w14:textId="77777777" w:rsidR="000B069E" w:rsidRDefault="00235220" w:rsidP="000B069E">
      <w:pPr>
        <w:pStyle w:val="ListParagraph"/>
        <w:numPr>
          <w:ilvl w:val="0"/>
          <w:numId w:val="5"/>
        </w:numPr>
        <w:spacing w:after="180"/>
        <w:jc w:val="both"/>
        <w:rPr>
          <w:lang w:val="en-US"/>
        </w:rPr>
      </w:pPr>
      <w:r>
        <w:rPr>
          <w:lang w:val="en-US"/>
        </w:rPr>
        <w:t>Simulation assumption for</w:t>
      </w:r>
    </w:p>
    <w:p w14:paraId="08CDAE9C" w14:textId="77777777" w:rsidR="00235220" w:rsidRDefault="00235220" w:rsidP="00235220">
      <w:pPr>
        <w:pStyle w:val="ListParagraph"/>
        <w:numPr>
          <w:ilvl w:val="1"/>
          <w:numId w:val="5"/>
        </w:numPr>
        <w:spacing w:after="180"/>
        <w:jc w:val="both"/>
        <w:rPr>
          <w:lang w:val="en-US"/>
        </w:rPr>
      </w:pPr>
      <w:r>
        <w:rPr>
          <w:lang w:val="en-US"/>
        </w:rPr>
        <w:t>Single link PSCCH test</w:t>
      </w:r>
    </w:p>
    <w:p w14:paraId="08CDAE9D" w14:textId="77777777" w:rsidR="00235220" w:rsidRDefault="00235220" w:rsidP="00235220">
      <w:pPr>
        <w:pStyle w:val="ListParagraph"/>
        <w:numPr>
          <w:ilvl w:val="1"/>
          <w:numId w:val="5"/>
        </w:numPr>
        <w:spacing w:after="180"/>
        <w:jc w:val="both"/>
        <w:rPr>
          <w:lang w:val="en-US"/>
        </w:rPr>
      </w:pPr>
      <w:r>
        <w:rPr>
          <w:lang w:val="en-US"/>
        </w:rPr>
        <w:t>Single link PSSCH test</w:t>
      </w:r>
    </w:p>
    <w:p w14:paraId="08CDAE9E" w14:textId="77777777" w:rsidR="00235220" w:rsidRDefault="00235220" w:rsidP="00235220">
      <w:pPr>
        <w:pStyle w:val="ListParagraph"/>
        <w:numPr>
          <w:ilvl w:val="1"/>
          <w:numId w:val="5"/>
        </w:numPr>
        <w:spacing w:after="180"/>
        <w:jc w:val="both"/>
        <w:rPr>
          <w:lang w:val="en-US"/>
        </w:rPr>
      </w:pPr>
      <w:r>
        <w:rPr>
          <w:lang w:val="en-US"/>
        </w:rPr>
        <w:t>Maximum power imbalance test</w:t>
      </w:r>
    </w:p>
    <w:p w14:paraId="08CDAE9F" w14:textId="77777777" w:rsidR="00235220" w:rsidRPr="00235220" w:rsidRDefault="00235220" w:rsidP="00235220">
      <w:pPr>
        <w:pStyle w:val="ListParagraph"/>
        <w:numPr>
          <w:ilvl w:val="1"/>
          <w:numId w:val="5"/>
        </w:numPr>
        <w:spacing w:after="180"/>
        <w:jc w:val="both"/>
        <w:rPr>
          <w:lang w:val="en-US"/>
        </w:rPr>
      </w:pPr>
      <w:r>
        <w:rPr>
          <w:lang w:val="en-US"/>
        </w:rPr>
        <w:t>Maximum process test.</w:t>
      </w:r>
    </w:p>
    <w:p w14:paraId="08CDAEA0" w14:textId="77777777" w:rsidR="008F6880" w:rsidRDefault="008F6880" w:rsidP="008F6880">
      <w:pPr>
        <w:pStyle w:val="Heading1"/>
        <w:rPr>
          <w:rFonts w:eastAsia="Batang"/>
          <w:b/>
          <w:color w:val="000000"/>
          <w:kern w:val="2"/>
          <w:lang w:val="en-US" w:eastAsia="ko-KR"/>
        </w:rPr>
      </w:pPr>
      <w:r>
        <w:rPr>
          <w:rFonts w:eastAsia="Batang"/>
          <w:b/>
          <w:color w:val="000000"/>
          <w:kern w:val="2"/>
          <w:lang w:val="en-US" w:eastAsia="ko-KR"/>
        </w:rPr>
        <w:t>Discussion</w:t>
      </w:r>
    </w:p>
    <w:p w14:paraId="08CDAEA1" w14:textId="77777777" w:rsidR="00404E34" w:rsidRDefault="00404E34" w:rsidP="00404E34">
      <w:pPr>
        <w:pStyle w:val="Heading2"/>
        <w:rPr>
          <w:rFonts w:eastAsia="Malgun Gothic"/>
          <w:lang w:val="en-US" w:eastAsia="ko-KR"/>
        </w:rPr>
      </w:pPr>
      <w:r>
        <w:rPr>
          <w:rFonts w:eastAsia="Malgun Gothic"/>
          <w:lang w:val="en-US" w:eastAsia="ko-KR"/>
        </w:rPr>
        <w:t>PSSCH and PSCCH joint Decoding</w:t>
      </w:r>
    </w:p>
    <w:p w14:paraId="08CDAEA2" w14:textId="77777777" w:rsidR="00737402" w:rsidRPr="00CB5A7E" w:rsidRDefault="002634BF" w:rsidP="002634BF">
      <w:pPr>
        <w:pStyle w:val="BodyText"/>
        <w:rPr>
          <w:lang w:val="en-US" w:eastAsia="ko-KR"/>
        </w:rPr>
      </w:pPr>
      <w:r w:rsidRPr="00CB5A7E">
        <w:rPr>
          <w:lang w:val="en-US" w:eastAsia="ko-KR"/>
        </w:rPr>
        <w:t>As PSSCH and PSCCH are transmit in the same subframe in V2V, three fundamental limits emerge:</w:t>
      </w:r>
    </w:p>
    <w:p w14:paraId="08CDAEA3" w14:textId="77777777" w:rsidR="002634BF" w:rsidRPr="00CB5A7E" w:rsidRDefault="002634BF" w:rsidP="002634BF">
      <w:pPr>
        <w:pStyle w:val="BodyText"/>
        <w:numPr>
          <w:ilvl w:val="0"/>
          <w:numId w:val="7"/>
        </w:numPr>
        <w:rPr>
          <w:lang w:val="en-US" w:eastAsia="ko-KR"/>
        </w:rPr>
      </w:pPr>
      <w:r w:rsidRPr="00CB5A7E">
        <w:rPr>
          <w:lang w:val="en-US" w:eastAsia="ko-KR"/>
        </w:rPr>
        <w:t>The transmitting power of PSSCH and PSCCH are correlated. Specifically, PSCCH PSD is always 3dB higher than that of PSSCH.</w:t>
      </w:r>
    </w:p>
    <w:p w14:paraId="08CDAEA4" w14:textId="77777777" w:rsidR="002634BF" w:rsidRPr="00CB5A7E" w:rsidRDefault="002634BF" w:rsidP="002634BF">
      <w:pPr>
        <w:pStyle w:val="BodyText"/>
        <w:numPr>
          <w:ilvl w:val="0"/>
          <w:numId w:val="7"/>
        </w:numPr>
        <w:rPr>
          <w:lang w:val="en-US" w:eastAsia="ko-KR"/>
        </w:rPr>
      </w:pPr>
      <w:r w:rsidRPr="00CB5A7E">
        <w:rPr>
          <w:lang w:val="en-US" w:eastAsia="ko-KR"/>
        </w:rPr>
        <w:lastRenderedPageBreak/>
        <w:t xml:space="preserve">When HARQ retransmission is used for PSSCH, no soft-combining is possible for the corresponding PSCCH. Yet, the final PSSCH demodulation performance is depend on whether </w:t>
      </w:r>
      <w:r w:rsidR="00E016C5" w:rsidRPr="00CB5A7E">
        <w:rPr>
          <w:lang w:val="en-US" w:eastAsia="ko-KR"/>
        </w:rPr>
        <w:t xml:space="preserve">at least </w:t>
      </w:r>
      <w:r w:rsidRPr="00CB5A7E">
        <w:rPr>
          <w:lang w:val="en-US" w:eastAsia="ko-KR"/>
        </w:rPr>
        <w:t xml:space="preserve">the first PSCCH is decoded (so that soft-combining 2 transmissions is possible) or </w:t>
      </w:r>
      <w:r w:rsidR="00E016C5" w:rsidRPr="00CB5A7E">
        <w:rPr>
          <w:lang w:val="en-US" w:eastAsia="ko-KR"/>
        </w:rPr>
        <w:t>only the second PSCCH is decoded</w:t>
      </w:r>
      <w:r w:rsidR="00415CDF" w:rsidRPr="00CB5A7E">
        <w:rPr>
          <w:lang w:val="en-US" w:eastAsia="ko-KR"/>
        </w:rPr>
        <w:t xml:space="preserve"> (PSSCH decode using only re-transmission)</w:t>
      </w:r>
    </w:p>
    <w:p w14:paraId="08CDAEA5" w14:textId="77777777" w:rsidR="00F8511D" w:rsidRPr="00CB5A7E" w:rsidRDefault="00F8511D" w:rsidP="002634BF">
      <w:pPr>
        <w:pStyle w:val="BodyText"/>
        <w:numPr>
          <w:ilvl w:val="0"/>
          <w:numId w:val="7"/>
        </w:numPr>
        <w:rPr>
          <w:lang w:val="en-US" w:eastAsia="ko-KR"/>
        </w:rPr>
      </w:pPr>
      <w:r w:rsidRPr="00CB5A7E">
        <w:rPr>
          <w:lang w:val="en-US" w:eastAsia="ko-KR"/>
        </w:rPr>
        <w:t>In frequency selective channels, the SNR at PSCCH RBs can be different but correlated with the SNR at PSSCH RBs. The correlation can be very high for the case PSCCH and PSSCH adjacent, which RAN4 agreed to consider as the baseline.</w:t>
      </w:r>
    </w:p>
    <w:p w14:paraId="08CDAEA6" w14:textId="77777777" w:rsidR="00F8511D" w:rsidRPr="00CB5A7E" w:rsidRDefault="00F8511D" w:rsidP="00404E34">
      <w:pPr>
        <w:pStyle w:val="BodyText"/>
        <w:rPr>
          <w:lang w:val="en-US" w:eastAsia="ko-KR"/>
        </w:rPr>
      </w:pPr>
      <w:r w:rsidRPr="00CB5A7E">
        <w:rPr>
          <w:lang w:val="en-US" w:eastAsia="ko-KR"/>
        </w:rPr>
        <w:t xml:space="preserve">Given all these considerations, we can see that PSSCH and PSCCH performance is dependent and cannot be studied separately. </w:t>
      </w:r>
    </w:p>
    <w:p w14:paraId="08CDAEA7" w14:textId="18CEA9CB" w:rsidR="00404E34" w:rsidRPr="00404E34" w:rsidRDefault="00F8511D" w:rsidP="00404E34">
      <w:pPr>
        <w:pStyle w:val="BodyText"/>
        <w:rPr>
          <w:lang w:val="en-US" w:eastAsia="ko-KR"/>
        </w:rPr>
      </w:pPr>
      <w:r>
        <w:rPr>
          <w:b/>
          <w:u w:val="single"/>
          <w:lang w:val="en-US" w:eastAsia="ko-KR"/>
        </w:rPr>
        <w:t>Proposal</w:t>
      </w:r>
      <w:r w:rsidR="008839E3">
        <w:rPr>
          <w:b/>
          <w:u w:val="single"/>
          <w:lang w:val="en-US" w:eastAsia="ko-KR"/>
        </w:rPr>
        <w:t xml:space="preserve"> 1</w:t>
      </w:r>
      <w:r>
        <w:rPr>
          <w:b/>
          <w:u w:val="single"/>
          <w:lang w:val="en-US" w:eastAsia="ko-KR"/>
        </w:rPr>
        <w:t xml:space="preserve">: </w:t>
      </w:r>
      <w:r>
        <w:rPr>
          <w:b/>
          <w:lang w:val="en-US" w:eastAsia="ko-KR"/>
        </w:rPr>
        <w:t>RAN 4 to define PSSCH and PSCCH demodulation performance jointly.</w:t>
      </w:r>
      <w:r>
        <w:rPr>
          <w:lang w:val="en-US" w:eastAsia="ko-KR"/>
        </w:rPr>
        <w:t xml:space="preserve"> </w:t>
      </w:r>
    </w:p>
    <w:p w14:paraId="08CDAEA8" w14:textId="77777777" w:rsidR="008F6880" w:rsidRDefault="00235220" w:rsidP="008F6880">
      <w:pPr>
        <w:pStyle w:val="Heading2"/>
        <w:rPr>
          <w:rFonts w:eastAsia="Malgun Gothic"/>
          <w:lang w:val="en-US" w:eastAsia="ko-KR"/>
        </w:rPr>
      </w:pPr>
      <w:r>
        <w:rPr>
          <w:rFonts w:eastAsia="Malgun Gothic"/>
          <w:lang w:val="en-US" w:eastAsia="ko-KR"/>
        </w:rPr>
        <w:t>Rx timing window</w:t>
      </w:r>
    </w:p>
    <w:p w14:paraId="08CDAEA9" w14:textId="77777777" w:rsidR="00235220" w:rsidRDefault="00235220" w:rsidP="00235220">
      <w:pPr>
        <w:pStyle w:val="BodyText"/>
        <w:rPr>
          <w:lang w:eastAsia="ko-KR"/>
        </w:rPr>
      </w:pPr>
      <w:r>
        <w:rPr>
          <w:lang w:val="en-US" w:eastAsia="ko-KR"/>
        </w:rPr>
        <w:t xml:space="preserve">When every UE follows GNSS timing, the Rx timing window is related to the maximum expected communication range. Note that the delay of </w:t>
      </w:r>
      <w:r>
        <w:rPr>
          <w:lang w:val="en-US" w:eastAsia="ko-KR"/>
        </w:rPr>
        <w:lastRenderedPageBreak/>
        <w:t xml:space="preserve">one CP length corresponds to 1.4km, half of CP length correspond to 700m. Since 700m is a reasonable communication range in V2V and the current LTE-V2V budget can meet this distance, we think that </w:t>
      </w:r>
      <w:r w:rsidRPr="00235220">
        <w:rPr>
          <w:lang w:eastAsia="ko-KR"/>
        </w:rPr>
        <w:t>set</w:t>
      </w:r>
      <w:r>
        <w:rPr>
          <w:lang w:eastAsia="ko-KR"/>
        </w:rPr>
        <w:t>ting</w:t>
      </w:r>
      <w:r w:rsidRPr="00235220">
        <w:rPr>
          <w:lang w:eastAsia="ko-KR"/>
        </w:rPr>
        <w:t xml:space="preserve"> RX timing window on CP/2 from the GNSS reference time</w:t>
      </w:r>
      <w:r>
        <w:rPr>
          <w:lang w:eastAsia="ko-KR"/>
        </w:rPr>
        <w:t xml:space="preserve"> is a necessary assumption.</w:t>
      </w:r>
    </w:p>
    <w:p w14:paraId="08CDAEAA" w14:textId="4B549142" w:rsidR="00A93CDF" w:rsidRPr="00A93CDF" w:rsidRDefault="00A93CDF" w:rsidP="00235220">
      <w:pPr>
        <w:pStyle w:val="BodyText"/>
        <w:rPr>
          <w:b/>
          <w:u w:val="single"/>
          <w:lang w:eastAsia="ko-KR"/>
        </w:rPr>
      </w:pPr>
      <w:r>
        <w:rPr>
          <w:b/>
          <w:u w:val="single"/>
          <w:lang w:eastAsia="ko-KR"/>
        </w:rPr>
        <w:t>Proposal</w:t>
      </w:r>
      <w:r w:rsidR="008839E3">
        <w:rPr>
          <w:b/>
          <w:u w:val="single"/>
          <w:lang w:eastAsia="ko-KR"/>
        </w:rPr>
        <w:t xml:space="preserve"> 2</w:t>
      </w:r>
      <w:r>
        <w:rPr>
          <w:b/>
          <w:u w:val="single"/>
          <w:lang w:eastAsia="ko-KR"/>
        </w:rPr>
        <w:t xml:space="preserve">: </w:t>
      </w:r>
      <w:r w:rsidRPr="00A93CDF">
        <w:rPr>
          <w:b/>
          <w:lang w:eastAsia="ko-KR"/>
        </w:rPr>
        <w:t>RX timing window is set on CP/2 from the GNSS reference time.</w:t>
      </w:r>
    </w:p>
    <w:p w14:paraId="08CDAEAB" w14:textId="77777777" w:rsidR="00235220" w:rsidRDefault="00235220" w:rsidP="00235220">
      <w:pPr>
        <w:pStyle w:val="Heading2"/>
        <w:rPr>
          <w:rFonts w:eastAsia="Malgun Gothic"/>
          <w:lang w:val="en-US" w:eastAsia="ko-KR"/>
        </w:rPr>
      </w:pPr>
      <w:r>
        <w:rPr>
          <w:rFonts w:eastAsia="Malgun Gothic"/>
          <w:lang w:val="en-US" w:eastAsia="ko-KR"/>
        </w:rPr>
        <w:t>CFO and Doppler Shift Estimation Algorithm</w:t>
      </w:r>
    </w:p>
    <w:p w14:paraId="08CDAEAC" w14:textId="6FDE67F9" w:rsidR="00235220" w:rsidRDefault="001B798F" w:rsidP="00235220">
      <w:pPr>
        <w:pStyle w:val="BodyText"/>
        <w:rPr>
          <w:lang w:val="en-US" w:eastAsia="ko-KR"/>
        </w:rPr>
      </w:pPr>
      <w:r>
        <w:rPr>
          <w:lang w:val="en-US" w:eastAsia="ko-KR"/>
        </w:rPr>
        <w:t xml:space="preserve">As </w:t>
      </w:r>
      <w:r w:rsidR="00FE104B">
        <w:rPr>
          <w:lang w:val="en-US" w:eastAsia="ko-KR"/>
        </w:rPr>
        <w:t xml:space="preserve">V2V communication </w:t>
      </w:r>
      <w:r>
        <w:rPr>
          <w:lang w:val="en-US" w:eastAsia="ko-KR"/>
        </w:rPr>
        <w:t xml:space="preserve">is </w:t>
      </w:r>
      <w:r w:rsidR="00FE104B">
        <w:rPr>
          <w:lang w:val="en-US" w:eastAsia="ko-KR"/>
        </w:rPr>
        <w:t xml:space="preserve">at </w:t>
      </w:r>
      <w:r>
        <w:rPr>
          <w:lang w:val="en-US" w:eastAsia="ko-KR"/>
        </w:rPr>
        <w:t>5.9</w:t>
      </w:r>
      <w:r w:rsidR="00FE104B">
        <w:rPr>
          <w:lang w:val="en-US" w:eastAsia="ko-KR"/>
        </w:rPr>
        <w:t>GHz frequencies, the Doppler shift coming from fast moving cars</w:t>
      </w:r>
      <w:r>
        <w:rPr>
          <w:lang w:val="en-US" w:eastAsia="ko-KR"/>
        </w:rPr>
        <w:t xml:space="preserve"> case</w:t>
      </w:r>
      <w:r w:rsidR="00C1392D">
        <w:rPr>
          <w:lang w:val="en-US" w:eastAsia="ko-KR"/>
        </w:rPr>
        <w:t xml:space="preserve"> </w:t>
      </w:r>
      <w:r w:rsidR="00FE104B">
        <w:rPr>
          <w:lang w:val="en-US" w:eastAsia="ko-KR"/>
        </w:rPr>
        <w:t xml:space="preserve">can be up to </w:t>
      </w:r>
      <w:r w:rsidR="00C1392D">
        <w:rPr>
          <w:lang w:val="en-US" w:eastAsia="ko-KR"/>
        </w:rPr>
        <w:t>2700</w:t>
      </w:r>
      <w:r w:rsidR="00FE104B">
        <w:rPr>
          <w:lang w:val="en-US" w:eastAsia="ko-KR"/>
        </w:rPr>
        <w:t>Hz</w:t>
      </w:r>
      <w:r w:rsidR="00C1392D">
        <w:rPr>
          <w:lang w:val="en-US" w:eastAsia="ko-KR"/>
        </w:rPr>
        <w:t xml:space="preserve"> (500km/h relative speed). Thus, the total frequency shift can be up to 3900Hz. As some of the contributions</w:t>
      </w:r>
      <w:r w:rsidR="008839E3">
        <w:rPr>
          <w:lang w:val="en-US" w:eastAsia="ko-KR"/>
        </w:rPr>
        <w:t xml:space="preserve"> [1]</w:t>
      </w:r>
      <w:r w:rsidR="00C1392D">
        <w:rPr>
          <w:lang w:val="en-US" w:eastAsia="ko-KR"/>
        </w:rPr>
        <w:t xml:space="preserve"> in RAN4#80bis has notice, this value exceeds the </w:t>
      </w:r>
      <w:r w:rsidR="00E516E4">
        <w:rPr>
          <w:lang w:val="en-US" w:eastAsia="ko-KR"/>
        </w:rPr>
        <w:t>ambiguity resolution threshold of the cross DMRS CFO estimation algorithm, which is limited by the distance of 3 OFDM symbols between any two consecutive DMRS.</w:t>
      </w:r>
    </w:p>
    <w:p w14:paraId="08CDAEAD" w14:textId="77777777" w:rsidR="001B798F" w:rsidRDefault="001B798F" w:rsidP="00235220">
      <w:pPr>
        <w:pStyle w:val="BodyText"/>
        <w:rPr>
          <w:lang w:val="en-US" w:eastAsia="ko-KR"/>
        </w:rPr>
      </w:pPr>
      <w:r>
        <w:rPr>
          <w:lang w:val="en-US" w:eastAsia="ko-KR"/>
        </w:rPr>
        <w:lastRenderedPageBreak/>
        <w:t xml:space="preserve">Even when the frequency shift is small, we cannot expect the channel to be the same in two consecutive DMRSs due to high mobility. Thus, the performance of cross DMRS algorithm still degrades in this case. </w:t>
      </w:r>
    </w:p>
    <w:p w14:paraId="08CDAEAE" w14:textId="5184D4A4" w:rsidR="00A93CDF" w:rsidRDefault="001B798F" w:rsidP="00235220">
      <w:pPr>
        <w:pStyle w:val="BodyText"/>
        <w:rPr>
          <w:lang w:val="en-US" w:eastAsia="ko-KR"/>
        </w:rPr>
      </w:pPr>
      <w:r>
        <w:rPr>
          <w:lang w:val="en-US" w:eastAsia="ko-KR"/>
        </w:rPr>
        <w:t>For this exact reason, there was a long debate in RAN1 about DMRS signal design</w:t>
      </w:r>
      <w:r w:rsidR="00B44A9A">
        <w:rPr>
          <w:lang w:val="en-US" w:eastAsia="ko-KR"/>
        </w:rPr>
        <w:t xml:space="preserve"> to enable intra-DMRS CFO estimation algorithm. Initially, SRS like DMRS structure is proposed since the corresponding signal in time domain is two repeated half symbols. The intra-</w:t>
      </w:r>
      <w:r w:rsidR="00B44A9A" w:rsidRPr="00B44A9A">
        <w:rPr>
          <w:lang w:val="en-US" w:eastAsia="ko-KR"/>
        </w:rPr>
        <w:t xml:space="preserve"> </w:t>
      </w:r>
      <w:r w:rsidR="00B44A9A">
        <w:rPr>
          <w:lang w:val="en-US" w:eastAsia="ko-KR"/>
        </w:rPr>
        <w:t xml:space="preserve">DMRS algorithm in this case is just a cross correlation between two half symbols and find the phase of the result. However, since the SRS like DMRS requires a lot of specification works and later there is </w:t>
      </w:r>
      <w:r w:rsidR="00A93CDF">
        <w:rPr>
          <w:lang w:val="en-US" w:eastAsia="ko-KR"/>
        </w:rPr>
        <w:t>a proposed</w:t>
      </w:r>
      <w:r w:rsidR="00B44A9A">
        <w:rPr>
          <w:lang w:val="en-US" w:eastAsia="ko-KR"/>
        </w:rPr>
        <w:t xml:space="preserve"> intra-</w:t>
      </w:r>
      <w:r w:rsidR="00B44A9A" w:rsidRPr="00B44A9A">
        <w:rPr>
          <w:lang w:val="en-US" w:eastAsia="ko-KR"/>
        </w:rPr>
        <w:t xml:space="preserve"> </w:t>
      </w:r>
      <w:r w:rsidR="00B44A9A">
        <w:rPr>
          <w:lang w:val="en-US" w:eastAsia="ko-KR"/>
        </w:rPr>
        <w:t>DMRS algorithm</w:t>
      </w:r>
      <w:r w:rsidR="008839E3">
        <w:rPr>
          <w:lang w:val="en-US" w:eastAsia="ko-KR"/>
        </w:rPr>
        <w:t xml:space="preserve"> [3]</w:t>
      </w:r>
      <w:r w:rsidR="00A93CDF">
        <w:rPr>
          <w:lang w:val="en-US" w:eastAsia="ko-KR"/>
        </w:rPr>
        <w:t xml:space="preserve"> that works for the conventional DMRS, the conventional DMRS structure is specified for V2V with the understanding that the proposed algorithm can be the baseline for intra-</w:t>
      </w:r>
      <w:r w:rsidR="00A93CDF" w:rsidRPr="00B44A9A">
        <w:rPr>
          <w:lang w:val="en-US" w:eastAsia="ko-KR"/>
        </w:rPr>
        <w:t xml:space="preserve"> </w:t>
      </w:r>
      <w:r w:rsidR="00A93CDF">
        <w:rPr>
          <w:lang w:val="en-US" w:eastAsia="ko-KR"/>
        </w:rPr>
        <w:t>DMRS CFO Estimation. We propose that RAN4 only consider intra-</w:t>
      </w:r>
      <w:r w:rsidR="00A93CDF" w:rsidRPr="00B44A9A">
        <w:rPr>
          <w:lang w:val="en-US" w:eastAsia="ko-KR"/>
        </w:rPr>
        <w:t xml:space="preserve"> </w:t>
      </w:r>
      <w:r w:rsidR="00A93CDF">
        <w:rPr>
          <w:lang w:val="en-US" w:eastAsia="ko-KR"/>
        </w:rPr>
        <w:t>DMRS CFO Estimation and use the proposed algorithm as the baseline.</w:t>
      </w:r>
    </w:p>
    <w:p w14:paraId="08CDAEB0" w14:textId="43B9FF52" w:rsidR="00A93CDF" w:rsidRPr="008839E3" w:rsidRDefault="00A93CDF" w:rsidP="00235220">
      <w:pPr>
        <w:pStyle w:val="BodyText"/>
        <w:rPr>
          <w:b/>
          <w:lang w:val="en-US" w:eastAsia="ko-KR"/>
        </w:rPr>
      </w:pPr>
      <w:r>
        <w:rPr>
          <w:b/>
          <w:u w:val="single"/>
          <w:lang w:val="en-US" w:eastAsia="ko-KR"/>
        </w:rPr>
        <w:t>Proposal</w:t>
      </w:r>
      <w:r w:rsidR="008839E3">
        <w:rPr>
          <w:b/>
          <w:u w:val="single"/>
          <w:lang w:val="en-US" w:eastAsia="ko-KR"/>
        </w:rPr>
        <w:t xml:space="preserve"> 3</w:t>
      </w:r>
      <w:r>
        <w:rPr>
          <w:b/>
          <w:u w:val="single"/>
          <w:lang w:val="en-US" w:eastAsia="ko-KR"/>
        </w:rPr>
        <w:t xml:space="preserve">: </w:t>
      </w:r>
      <w:r w:rsidRPr="00A93CDF">
        <w:rPr>
          <w:b/>
          <w:lang w:val="en-US" w:eastAsia="ko-KR"/>
        </w:rPr>
        <w:t xml:space="preserve">RAN4 only consider intra- DMRS CFO Estimation and use the algorithm in </w:t>
      </w:r>
      <w:r>
        <w:rPr>
          <w:b/>
          <w:lang w:val="en-US" w:eastAsia="ko-KR"/>
        </w:rPr>
        <w:t>Table</w:t>
      </w:r>
      <w:r w:rsidRPr="00A93CDF">
        <w:rPr>
          <w:b/>
          <w:lang w:val="en-US" w:eastAsia="ko-KR"/>
        </w:rPr>
        <w:t xml:space="preserve"> 1 as the baseline.</w:t>
      </w:r>
    </w:p>
    <w:p w14:paraId="08CDAEB1" w14:textId="77777777" w:rsidR="00235220" w:rsidRDefault="00A93CDF" w:rsidP="00235220">
      <w:pPr>
        <w:pStyle w:val="Heading2"/>
        <w:rPr>
          <w:rFonts w:eastAsia="Malgun Gothic"/>
          <w:lang w:val="en-US" w:eastAsia="ko-KR"/>
        </w:rPr>
      </w:pPr>
      <w:r>
        <w:rPr>
          <w:noProof/>
          <w:lang w:val="en-US"/>
        </w:rPr>
        <w:lastRenderedPageBreak/>
        <mc:AlternateContent>
          <mc:Choice Requires="wps">
            <w:drawing>
              <wp:anchor distT="0" distB="0" distL="114300" distR="114300" simplePos="0" relativeHeight="251661312" behindDoc="0" locked="0" layoutInCell="1" allowOverlap="1" wp14:anchorId="08CDAEC2" wp14:editId="08CDAEC3">
                <wp:simplePos x="0" y="0"/>
                <wp:positionH relativeFrom="margin">
                  <wp:posOffset>22802</wp:posOffset>
                </wp:positionH>
                <wp:positionV relativeFrom="paragraph">
                  <wp:posOffset>0</wp:posOffset>
                </wp:positionV>
                <wp:extent cx="5901690" cy="635"/>
                <wp:effectExtent l="0" t="0" r="22860" b="19685"/>
                <wp:wrapSquare wrapText="bothSides"/>
                <wp:docPr id="1" name="Text Box 1"/>
                <wp:cNvGraphicFramePr/>
                <a:graphic xmlns:a="http://schemas.openxmlformats.org/drawingml/2006/main">
                  <a:graphicData uri="http://schemas.microsoft.com/office/word/2010/wordprocessingShape">
                    <wps:wsp>
                      <wps:cNvSpPr txBox="1"/>
                      <wps:spPr>
                        <a:xfrm>
                          <a:off x="0" y="0"/>
                          <a:ext cx="5901690" cy="635"/>
                        </a:xfrm>
                        <a:prstGeom prst="rect">
                          <a:avLst/>
                        </a:prstGeom>
                        <a:solidFill>
                          <a:prstClr val="white"/>
                        </a:solidFill>
                        <a:ln>
                          <a:solidFill>
                            <a:schemeClr val="tx1"/>
                          </a:solidFill>
                        </a:ln>
                        <a:effectLst/>
                      </wps:spPr>
                      <wps:txbx>
                        <w:txbxContent>
                          <w:p w14:paraId="08CDAEC6" w14:textId="77777777" w:rsidR="00A93CDF" w:rsidRPr="00C64A8D" w:rsidRDefault="00A93CDF" w:rsidP="00A93CDF">
                            <w:pPr>
                              <w:pStyle w:val="Caption"/>
                              <w:jc w:val="center"/>
                              <w:rPr>
                                <w:rFonts w:ascii="Arial" w:eastAsia="Times New Roman" w:hAnsi="Arial" w:cs="Times New Roman"/>
                                <w:noProof/>
                                <w:sz w:val="24"/>
                                <w:szCs w:val="20"/>
                                <w:lang w:eastAsia="ko-KR"/>
                              </w:rPr>
                            </w:pPr>
                            <w:r>
                              <w:rPr>
                                <w:noProof/>
                                <w:lang w:eastAsia="ko-KR"/>
                              </w:rPr>
                              <w:t xml:space="preserve">Table </w:t>
                            </w:r>
                            <w:r>
                              <w:rPr>
                                <w:noProof/>
                                <w:lang w:eastAsia="ko-KR"/>
                              </w:rPr>
                              <w:fldChar w:fldCharType="begin"/>
                            </w:r>
                            <w:r>
                              <w:rPr>
                                <w:noProof/>
                                <w:lang w:eastAsia="ko-KR"/>
                              </w:rPr>
                              <w:instrText xml:space="preserve"> SEQ Figure \* ARABIC </w:instrText>
                            </w:r>
                            <w:r>
                              <w:rPr>
                                <w:noProof/>
                                <w:lang w:eastAsia="ko-KR"/>
                              </w:rPr>
                              <w:fldChar w:fldCharType="separate"/>
                            </w:r>
                            <w:r>
                              <w:rPr>
                                <w:noProof/>
                                <w:lang w:eastAsia="ko-KR"/>
                              </w:rPr>
                              <w:t>1</w:t>
                            </w:r>
                            <w:r>
                              <w:rPr>
                                <w:noProof/>
                                <w:lang w:eastAsia="ko-KR"/>
                              </w:rPr>
                              <w:fldChar w:fldCharType="end"/>
                            </w:r>
                            <w:r>
                              <w:rPr>
                                <w:noProof/>
                                <w:lang w:eastAsia="ko-KR"/>
                              </w:rPr>
                              <w:t>.</w:t>
                            </w:r>
                            <w:r>
                              <w:t xml:space="preserve"> Half DMRS Symbol CFO Estimation Algorithm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8CDAEC2" id="_x0000_t202" coordsize="21600,21600" o:spt="202" path="m,l,21600r21600,l21600,xe">
                <v:stroke joinstyle="miter"/>
                <v:path gradientshapeok="t" o:connecttype="rect"/>
              </v:shapetype>
              <v:shape id="Text Box 1" o:spid="_x0000_s1026" type="#_x0000_t202" style="position:absolute;left:0;text-align:left;margin-left:1.8pt;margin-top:0;width:464.7pt;height:.05pt;z-index:2516613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" strokecolor="black [3213]">
                <v:textbox style="mso-fit-shape-to-text:t" inset="0,0,0,0">
                  <w:txbxContent>
                    <w:p w14:paraId="08CDAEC6" w14:textId="77777777" w:rsidR="00A93CDF" w:rsidRPr="00C64A8D" w:rsidRDefault="00A93CDF" w:rsidP="00A93CDF">
                      <w:pPr>
                        <w:pStyle w:val="Caption"/>
                        <w:jc w:val="center"/>
                        <w:rPr>
                          <w:rFonts w:ascii="Arial" w:eastAsia="Times New Roman" w:hAnsi="Arial" w:cs="Times New Roman"/>
                          <w:noProof/>
                          <w:sz w:val="24"/>
                          <w:szCs w:val="20"/>
                          <w:lang w:eastAsia="ko-KR"/>
                        </w:rPr>
                      </w:pPr>
                      <w:r>
                        <w:rPr>
                          <w:noProof/>
                          <w:lang w:eastAsia="ko-KR"/>
                        </w:rPr>
                        <w:t xml:space="preserve">Table </w:t>
                      </w:r>
                      <w:r>
                        <w:rPr>
                          <w:noProof/>
                          <w:lang w:eastAsia="ko-KR"/>
                        </w:rPr>
                        <w:fldChar w:fldCharType="begin"/>
                      </w:r>
                      <w:r>
                        <w:rPr>
                          <w:noProof/>
                          <w:lang w:eastAsia="ko-KR"/>
                        </w:rPr>
                        <w:instrText xml:space="preserve"> SEQ Figure \* ARABIC </w:instrText>
                      </w:r>
                      <w:r>
                        <w:rPr>
                          <w:noProof/>
                          <w:lang w:eastAsia="ko-KR"/>
                        </w:rPr>
                        <w:fldChar w:fldCharType="separate"/>
                      </w:r>
                      <w:r>
                        <w:rPr>
                          <w:noProof/>
                          <w:lang w:eastAsia="ko-KR"/>
                        </w:rPr>
                        <w:t>1</w:t>
                      </w:r>
                      <w:r>
                        <w:rPr>
                          <w:noProof/>
                          <w:lang w:eastAsia="ko-KR"/>
                        </w:rPr>
                        <w:fldChar w:fldCharType="end"/>
                      </w:r>
                      <w:r>
                        <w:rPr>
                          <w:noProof/>
                          <w:lang w:eastAsia="ko-KR"/>
                        </w:rPr>
                        <w:t>.</w:t>
                      </w:r>
                      <w:r>
                        <w:t xml:space="preserve"> Half DMRS Symbol CFO Estimation Algorithm</w:t>
                      </w:r>
                    </w:p>
                  </w:txbxContent>
                </v:textbox>
                <w10:wrap type="square" anchorx="margin"/>
              </v:shape>
            </w:pict>
          </mc:Fallback>
        </mc:AlternateContent>
      </w:r>
      <w:r w:rsidRPr="00A93CDF">
        <w:rPr>
          <w:noProof/>
          <w:lang w:val="en-US"/>
        </w:rPr>
        <mc:AlternateContent>
          <mc:Choice Requires="wps">
            <w:drawing>
              <wp:anchor distT="45720" distB="45720" distL="114300" distR="114300" simplePos="0" relativeHeight="251659264" behindDoc="0" locked="0" layoutInCell="1" allowOverlap="1" wp14:anchorId="08CDAEC4" wp14:editId="08CDAEC5">
                <wp:simplePos x="0" y="0"/>
                <wp:positionH relativeFrom="margin">
                  <wp:align>right</wp:align>
                </wp:positionH>
                <wp:positionV relativeFrom="paragraph">
                  <wp:posOffset>170815</wp:posOffset>
                </wp:positionV>
                <wp:extent cx="5901690" cy="1404620"/>
                <wp:effectExtent l="0" t="0" r="2286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1690" cy="1404620"/>
                        </a:xfrm>
                        <a:prstGeom prst="rect">
                          <a:avLst/>
                        </a:prstGeom>
                        <a:solidFill>
                          <a:srgbClr val="FFFFFF"/>
                        </a:solidFill>
                        <a:ln w="9525">
                          <a:solidFill>
                            <a:srgbClr val="000000"/>
                          </a:solidFill>
                          <a:miter lim="800000"/>
                          <a:headEnd/>
                          <a:tailEnd/>
                        </a:ln>
                      </wps:spPr>
                      <wps:txbx>
                        <w:txbxContent>
                          <w:p w14:paraId="27358BFC" w14:textId="77777777" w:rsidR="008839E3" w:rsidRDefault="008839E3" w:rsidP="008839E3">
                            <w:r>
                              <w:t>Frequency offset estimation using half-symbol based algorithm on DMRS</w:t>
                            </w:r>
                          </w:p>
                          <w:p w14:paraId="4C481D0F" w14:textId="32ECC4E5" w:rsidR="008839E3" w:rsidRDefault="008839E3" w:rsidP="008839E3">
                            <w:pPr>
                              <w:numPr>
                                <w:ilvl w:val="0"/>
                                <w:numId w:val="8"/>
                              </w:numPr>
                              <w:overflowPunct w:val="0"/>
                              <w:autoSpaceDE w:val="0"/>
                              <w:autoSpaceDN w:val="0"/>
                              <w:adjustRightInd w:val="0"/>
                              <w:spacing w:after="180"/>
                              <w:textAlignment w:val="baseline"/>
                              <w:rPr>
                                <w:lang w:val="en-US"/>
                              </w:rPr>
                            </w:pPr>
                            <w:r>
                              <w:t xml:space="preserve">For each received reference symbol, convert the interested RBs (on which DMRS is used) into time-domain signal </w:t>
                            </w:r>
                            <m:oMath>
                              <m:sSub>
                                <m:sSubPr>
                                  <m:ctrlPr>
                                    <w:rPr>
                                      <w:rFonts w:ascii="Cambria Math" w:hAnsi="Cambria Math"/>
                                      <w:i/>
                                    </w:rPr>
                                  </m:ctrlPr>
                                </m:sSubPr>
                                <m:e>
                                  <m:r>
                                    <w:rPr>
                                      <w:rFonts w:ascii="Cambria Math" w:hAnsi="Cambria Math"/>
                                    </w:rPr>
                                    <m:t>r</m:t>
                                  </m:r>
                                </m:e>
                                <m:sub>
                                  <m:r>
                                    <w:rPr>
                                      <w:rFonts w:ascii="Cambria Math" w:hAnsi="Cambria Math"/>
                                    </w:rPr>
                                    <m:t>k</m:t>
                                  </m:r>
                                </m:sub>
                              </m:sSub>
                              <m:r>
                                <w:rPr>
                                  <w:rFonts w:ascii="Cambria Math" w:hAnsi="Cambria Math"/>
                                </w:rPr>
                                <m:t>(n)</m:t>
                              </m:r>
                            </m:oMath>
                            <w:r>
                              <w:t xml:space="preserve"> where </w:t>
                            </w:r>
                            <w:r w:rsidRPr="0012631B">
                              <w:rPr>
                                <w:i/>
                              </w:rPr>
                              <w:t>k</w:t>
                            </w:r>
                            <w:r>
                              <w:t xml:space="preserve"> = 0,1,2,3 (for 4 Comb-DMRS symbols) and </w:t>
                            </w:r>
                            <w:r w:rsidRPr="0012631B">
                              <w:rPr>
                                <w:i/>
                              </w:rPr>
                              <w:t>n</w:t>
                            </w:r>
                            <w:r>
                              <w:t>=0, 1…</w:t>
                            </w:r>
                            <w:r w:rsidRPr="006D38BC">
                              <w:rPr>
                                <w:i/>
                              </w:rPr>
                              <w:t>N</w:t>
                            </w:r>
                            <w:r w:rsidRPr="00D94994">
                              <w:t>-1</w:t>
                            </w:r>
                            <w:r>
                              <w:t xml:space="preserve">, where </w:t>
                            </w:r>
                            <w:r w:rsidRPr="006D38BC">
                              <w:rPr>
                                <w:i/>
                              </w:rPr>
                              <w:t>N</w:t>
                            </w:r>
                            <w:r>
                              <w:t xml:space="preserve"> is equal to 12*number of RBs.</w:t>
                            </w:r>
                          </w:p>
                          <w:p w14:paraId="058FB27A" w14:textId="7113783B" w:rsidR="008839E3" w:rsidRDefault="008839E3" w:rsidP="008839E3">
                            <w:pPr>
                              <w:numPr>
                                <w:ilvl w:val="0"/>
                                <w:numId w:val="8"/>
                              </w:numPr>
                              <w:overflowPunct w:val="0"/>
                              <w:autoSpaceDE w:val="0"/>
                              <w:autoSpaceDN w:val="0"/>
                              <w:adjustRightInd w:val="0"/>
                              <w:spacing w:after="180"/>
                              <w:textAlignment w:val="baseline"/>
                              <w:rPr>
                                <w:lang w:val="en-US"/>
                              </w:rPr>
                            </w:pPr>
                            <w:r>
                              <w:rPr>
                                <w:lang w:val="en-US"/>
                              </w:rPr>
                              <w:t>Similarly, convert</w:t>
                            </w:r>
                            <w:r w:rsidRPr="00B56D20">
                              <w:rPr>
                                <w:lang w:val="en-US"/>
                              </w:rPr>
                              <w:t xml:space="preserve"> local DMRS in</w:t>
                            </w:r>
                            <w:r>
                              <w:rPr>
                                <w:lang w:val="en-US"/>
                              </w:rPr>
                              <w:t>to</w:t>
                            </w:r>
                            <w:r w:rsidRPr="00B56D20">
                              <w:rPr>
                                <w:lang w:val="en-US"/>
                              </w:rPr>
                              <w:t xml:space="preserve"> time domain </w:t>
                            </w:r>
                            <w:r>
                              <w:rPr>
                                <w:lang w:val="en-US"/>
                              </w:rPr>
                              <w:t>signals</w:t>
                            </w:r>
                            <m:oMath>
                              <m:r>
                                <w:rPr>
                                  <w:rFonts w:ascii="Cambria Math" w:hAnsi="Cambria Math"/>
                                  <w:lang w:val="en-US"/>
                                </w:rPr>
                                <m:t xml:space="preserve"> </m:t>
                              </m:r>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(n)</m:t>
                              </m:r>
                            </m:oMath>
                            <w:r>
                              <w:rPr>
                                <w:lang w:val="en-US"/>
                              </w:rPr>
                              <w:t>.</w:t>
                            </w:r>
                          </w:p>
                          <w:p w14:paraId="74BEA69E" w14:textId="77777777" w:rsidR="008839E3" w:rsidRDefault="008839E3" w:rsidP="008839E3">
                            <w:pPr>
                              <w:numPr>
                                <w:ilvl w:val="0"/>
                                <w:numId w:val="8"/>
                              </w:numPr>
                              <w:overflowPunct w:val="0"/>
                              <w:autoSpaceDE w:val="0"/>
                              <w:autoSpaceDN w:val="0"/>
                              <w:adjustRightInd w:val="0"/>
                              <w:spacing w:after="180"/>
                              <w:textAlignment w:val="baseline"/>
                              <w:rPr>
                                <w:lang w:val="en-US"/>
                              </w:rPr>
                            </w:pPr>
                            <w:r>
                              <w:rPr>
                                <w:lang w:val="en-US"/>
                              </w:rPr>
                              <w:t xml:space="preserve">Estimate the timing offset by hypothesis search, which can be done in a hierarchical way to get high accuracy (e.g., 0.1µs step size) with low complexity. Let </w:t>
                            </w:r>
                            <w:r w:rsidRPr="00B56D20">
                              <w:rPr>
                                <w:lang w:val="en-US"/>
                              </w:rPr>
                              <w:t xml:space="preserve">the </w:t>
                            </w:r>
                            <w:r>
                              <w:rPr>
                                <w:lang w:val="en-US"/>
                              </w:rPr>
                              <w:t>estimated</w:t>
                            </w:r>
                            <w:r w:rsidRPr="00B56D20">
                              <w:rPr>
                                <w:lang w:val="en-US"/>
                              </w:rPr>
                              <w:t xml:space="preserve"> delay </w:t>
                            </w:r>
                            <w:proofErr w:type="spellStart"/>
                            <w:r w:rsidRPr="00B56D20">
                              <w:rPr>
                                <w:lang w:val="en-US"/>
                              </w:rPr>
                              <w:t xml:space="preserve">be </w:t>
                            </w:r>
                            <w:r w:rsidRPr="006D38BC">
                              <w:rPr>
                                <w:i/>
                                <w:lang w:val="en-US"/>
                              </w:rPr>
                              <w:t>d</w:t>
                            </w:r>
                            <w:proofErr w:type="spellEnd"/>
                            <w:r>
                              <w:rPr>
                                <w:lang w:val="en-US"/>
                              </w:rPr>
                              <w:t xml:space="preserve">. </w:t>
                            </w:r>
                          </w:p>
                          <w:p w14:paraId="510AF35C" w14:textId="3844B1A7" w:rsidR="008839E3" w:rsidRPr="00B56D20" w:rsidRDefault="008839E3" w:rsidP="008839E3">
                            <w:pPr>
                              <w:numPr>
                                <w:ilvl w:val="0"/>
                                <w:numId w:val="8"/>
                              </w:numPr>
                              <w:overflowPunct w:val="0"/>
                              <w:autoSpaceDE w:val="0"/>
                              <w:autoSpaceDN w:val="0"/>
                              <w:adjustRightInd w:val="0"/>
                              <w:spacing w:after="180"/>
                              <w:textAlignment w:val="baseline"/>
                              <w:rPr>
                                <w:lang w:val="en-US"/>
                              </w:rPr>
                            </w:pPr>
                            <w:r>
                              <w:rPr>
                                <w:lang w:val="en-US"/>
                              </w:rPr>
                              <w:t xml:space="preserve">Perform a time shift to </w:t>
                            </w:r>
                            <m:oMath>
                              <m:sSub>
                                <m:sSubPr>
                                  <m:ctrlPr>
                                    <w:rPr>
                                      <w:rFonts w:ascii="Cambria Math" w:hAnsi="Cambria Math"/>
                                      <w:i/>
                                    </w:rPr>
                                  </m:ctrlPr>
                                </m:sSubPr>
                                <m:e>
                                  <m:r>
                                    <w:rPr>
                                      <w:rFonts w:ascii="Cambria Math" w:hAnsi="Cambria Math"/>
                                    </w:rPr>
                                    <m:t>r</m:t>
                                  </m:r>
                                </m:e>
                                <m:sub>
                                  <m:r>
                                    <w:rPr>
                                      <w:rFonts w:ascii="Cambria Math" w:hAnsi="Cambria Math"/>
                                    </w:rPr>
                                    <m:t>k</m:t>
                                  </m:r>
                                </m:sub>
                              </m:sSub>
                              <m:r>
                                <w:rPr>
                                  <w:rFonts w:ascii="Cambria Math" w:hAnsi="Cambria Math"/>
                                </w:rPr>
                                <m:t>(n)</m:t>
                              </m:r>
                            </m:oMath>
                            <w:r>
                              <w:t xml:space="preserve">, which gives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k</m:t>
                                  </m:r>
                                </m:sub>
                              </m:sSub>
                              <m:d>
                                <m:dPr>
                                  <m:ctrlPr>
                                    <w:rPr>
                                      <w:rFonts w:ascii="Cambria Math" w:hAnsi="Cambria Math"/>
                                      <w:i/>
                                    </w:rPr>
                                  </m:ctrlPr>
                                </m:dPr>
                                <m:e>
                                  <m:r>
                                    <w:rPr>
                                      <w:rFonts w:ascii="Cambria Math" w:hAnsi="Cambria Math"/>
                                    </w:rPr>
                                    <m:t>mod</m:t>
                                  </m:r>
                                  <m:d>
                                    <m:dPr>
                                      <m:ctrlPr>
                                        <w:rPr>
                                          <w:rFonts w:ascii="Cambria Math" w:hAnsi="Cambria Math"/>
                                          <w:i/>
                                        </w:rPr>
                                      </m:ctrlPr>
                                    </m:dPr>
                                    <m:e>
                                      <m:r>
                                        <w:rPr>
                                          <w:rFonts w:ascii="Cambria Math" w:hAnsi="Cambria Math"/>
                                        </w:rPr>
                                        <m:t>n+d,N</m:t>
                                      </m:r>
                                    </m:e>
                                  </m:d>
                                </m:e>
                              </m:d>
                              <m:r>
                                <w:rPr>
                                  <w:rFonts w:ascii="Cambria Math" w:hAnsi="Cambria Math"/>
                                </w:rPr>
                                <m:t>.</m:t>
                              </m:r>
                            </m:oMath>
                            <w:r>
                              <w:t xml:space="preserve"> </w:t>
                            </w:r>
                          </w:p>
                          <w:p w14:paraId="08CDAEC7" w14:textId="4CABB65A" w:rsidR="00A93CDF" w:rsidRPr="008839E3" w:rsidRDefault="008839E3" w:rsidP="008839E3">
                            <w:pPr>
                              <w:numPr>
                                <w:ilvl w:val="0"/>
                                <w:numId w:val="8"/>
                              </w:numPr>
                              <w:overflowPunct w:val="0"/>
                              <w:autoSpaceDE w:val="0"/>
                              <w:autoSpaceDN w:val="0"/>
                              <w:adjustRightInd w:val="0"/>
                              <w:spacing w:after="180"/>
                              <w:textAlignment w:val="baseline"/>
                              <w:rPr>
                                <w:lang w:val="en-US"/>
                              </w:rPr>
                            </w:pPr>
                            <w:r>
                              <w:rPr>
                                <w:lang w:val="en-US"/>
                              </w:rPr>
                              <w:t>Estimate f</w:t>
                            </w:r>
                            <w:r w:rsidRPr="00B56D20">
                              <w:rPr>
                                <w:lang w:val="en-US"/>
                              </w:rPr>
                              <w:t xml:space="preserve">requency offset by </w:t>
                            </w:r>
                            <w:r>
                              <w:rPr>
                                <w:lang w:val="en-US"/>
                              </w:rPr>
                              <w:t>computing</w:t>
                            </w:r>
                            <w:r w:rsidRPr="00B56D20">
                              <w:rPr>
                                <w:lang w:val="en-US"/>
                              </w:rPr>
                              <w:t xml:space="preserve"> the </w:t>
                            </w:r>
                            <w:r>
                              <w:rPr>
                                <w:lang w:val="en-US"/>
                              </w:rPr>
                              <w:t>phase changes</w:t>
                            </w:r>
                            <w:r w:rsidRPr="00B56D20">
                              <w:rPr>
                                <w:lang w:val="en-US"/>
                              </w:rPr>
                              <w:t xml:space="preserve"> </w:t>
                            </w:r>
                            <w:r>
                              <w:rPr>
                                <w:lang w:val="en-US"/>
                              </w:rPr>
                              <w:t>between the first halves</w:t>
                            </w:r>
                            <w:r w:rsidRPr="00B56D20">
                              <w:rPr>
                                <w:lang w:val="en-US"/>
                              </w:rPr>
                              <w:t xml:space="preserve"> and second hal</w:t>
                            </w:r>
                            <w:r>
                              <w:rPr>
                                <w:lang w:val="en-US"/>
                              </w:rPr>
                              <w:t>ves of</w:t>
                            </w:r>
                            <m:oMath>
                              <m:sSub>
                                <m:sSubPr>
                                  <m:ctrlPr>
                                    <w:rPr>
                                      <w:rFonts w:ascii="Cambria Math" w:hAnsi="Cambria Math"/>
                                      <w:i/>
                                    </w:rPr>
                                  </m:ctrlPr>
                                </m:sSubPr>
                                <m:e>
                                  <m:r>
                                    <w:rPr>
                                      <w:rFonts w:ascii="Cambria Math" w:hAnsi="Cambria Math"/>
                                    </w:rPr>
                                    <m:t xml:space="preserve"> </m:t>
                                  </m:r>
                                  <m:acc>
                                    <m:accPr>
                                      <m:chr m:val="̅"/>
                                      <m:ctrlPr>
                                        <w:rPr>
                                          <w:rFonts w:ascii="Cambria Math" w:hAnsi="Cambria Math"/>
                                          <w:i/>
                                        </w:rPr>
                                      </m:ctrlPr>
                                    </m:accPr>
                                    <m:e>
                                      <m:r>
                                        <w:rPr>
                                          <w:rFonts w:ascii="Cambria Math" w:hAnsi="Cambria Math"/>
                                        </w:rPr>
                                        <m:t>r</m:t>
                                      </m:r>
                                    </m:e>
                                  </m:acc>
                                </m:e>
                                <m:sub>
                                  <m:r>
                                    <w:rPr>
                                      <w:rFonts w:ascii="Cambria Math" w:hAnsi="Cambria Math"/>
                                    </w:rPr>
                                    <m:t>k</m:t>
                                  </m:r>
                                </m:sub>
                              </m:sSub>
                              <m:d>
                                <m:dPr>
                                  <m:ctrlPr>
                                    <w:rPr>
                                      <w:rFonts w:ascii="Cambria Math" w:hAnsi="Cambria Math"/>
                                      <w:i/>
                                    </w:rPr>
                                  </m:ctrlPr>
                                </m:dPr>
                                <m:e>
                                  <m:r>
                                    <w:rPr>
                                      <w:rFonts w:ascii="Cambria Math" w:hAnsi="Cambria Math"/>
                                    </w:rPr>
                                    <m:t>n</m:t>
                                  </m:r>
                                </m:e>
                              </m:d>
                            </m:oMath>
                            <w:r>
                              <w:rPr>
                                <w:lang w:val="en-US"/>
                              </w:rPr>
                              <w:t>. Specifically,</w:t>
                            </w:r>
                            <w:r w:rsidRPr="00B56D20">
                              <w:rPr>
                                <w:lang w:val="en-US"/>
                              </w:rPr>
                              <w:t xml:space="preserve"> </w:t>
                            </w:r>
                            <w:r w:rsidRPr="00827A57">
                              <w:rPr>
                                <w:rFonts w:ascii="Cambria Math" w:hAnsi="Cambria Math"/>
                              </w:rPr>
                              <w:br/>
                            </w:r>
                            <m:oMathPara>
                              <m:oMath>
                                <m:acc>
                                  <m:accPr>
                                    <m:ctrlPr>
                                      <w:rPr>
                                        <w:rFonts w:ascii="Cambria Math" w:hAnsi="Cambria Math"/>
                                        <w:i/>
                                      </w:rPr>
                                    </m:ctrlPr>
                                  </m:accPr>
                                  <m:e>
                                    <m:r>
                                      <w:rPr>
                                        <w:rFonts w:ascii="Cambria Math" w:hAnsi="Cambria Math"/>
                                      </w:rPr>
                                      <m:t>f</m:t>
                                    </m:r>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2π∆t</m:t>
                                    </m:r>
                                  </m:den>
                                </m:f>
                                <m:r>
                                  <w:rPr>
                                    <w:rFonts w:ascii="Cambria Math" w:hAnsi="Cambria Math"/>
                                  </w:rPr>
                                  <m:t>angle</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k=0</m:t>
                                        </m:r>
                                      </m:sub>
                                      <m:sup>
                                        <m:r>
                                          <w:rPr>
                                            <w:rFonts w:ascii="Cambria Math" w:hAnsi="Cambria Math"/>
                                          </w:rPr>
                                          <m:t>3</m:t>
                                        </m:r>
                                      </m:sup>
                                      <m:e>
                                        <m:d>
                                          <m:dPr>
                                            <m:ctrlPr>
                                              <w:rPr>
                                                <w:rFonts w:ascii="Cambria Math" w:hAnsi="Cambria Math"/>
                                                <w:i/>
                                              </w:rPr>
                                            </m:ctrlPr>
                                          </m:dPr>
                                          <m:e>
                                            <m:sSup>
                                              <m:sSupPr>
                                                <m:ctrlPr>
                                                  <w:rPr>
                                                    <w:rFonts w:ascii="Cambria Math" w:hAnsi="Cambria Math"/>
                                                    <w:i/>
                                                  </w:rPr>
                                                </m:ctrlPr>
                                              </m:sSupPr>
                                              <m:e>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d>
                                                      <m:dPr>
                                                        <m:ctrlPr>
                                                          <w:rPr>
                                                            <w:rFonts w:ascii="Cambria Math" w:hAnsi="Cambria Math"/>
                                                            <w:i/>
                                                          </w:rPr>
                                                        </m:ctrlPr>
                                                      </m:dPr>
                                                      <m:e>
                                                        <m:r>
                                                          <w:rPr>
                                                            <w:rFonts w:ascii="Cambria Math" w:hAnsi="Cambria Math"/>
                                                          </w:rPr>
                                                          <m:t>n</m:t>
                                                        </m:r>
                                                      </m:e>
                                                    </m:d>
                                                    <m:sSubSup>
                                                      <m:sSubSupPr>
                                                        <m:ctrlPr>
                                                          <w:rPr>
                                                            <w:rFonts w:ascii="Cambria Math" w:hAnsi="Cambria Math"/>
                                                            <w:i/>
                                                          </w:rPr>
                                                        </m:ctrlPr>
                                                      </m:sSubSupPr>
                                                      <m:e>
                                                        <m:r>
                                                          <w:rPr>
                                                            <w:rFonts w:ascii="Cambria Math" w:hAnsi="Cambria Math"/>
                                                          </w:rPr>
                                                          <m:t>P</m:t>
                                                        </m:r>
                                                      </m:e>
                                                      <m:sub>
                                                        <m:r>
                                                          <w:rPr>
                                                            <w:rFonts w:ascii="Cambria Math" w:hAnsi="Cambria Math"/>
                                                          </w:rPr>
                                                          <m:t>k</m:t>
                                                        </m:r>
                                                      </m:sub>
                                                      <m:sup>
                                                        <m:r>
                                                          <w:rPr>
                                                            <w:rFonts w:ascii="Cambria Math" w:hAnsi="Cambria Math"/>
                                                          </w:rPr>
                                                          <m:t>*</m:t>
                                                        </m:r>
                                                      </m:sup>
                                                    </m:sSubSup>
                                                    <m:d>
                                                      <m:dPr>
                                                        <m:ctrlPr>
                                                          <w:rPr>
                                                            <w:rFonts w:ascii="Cambria Math" w:hAnsi="Cambria Math"/>
                                                            <w:i/>
                                                          </w:rPr>
                                                        </m:ctrlPr>
                                                      </m:dPr>
                                                      <m:e>
                                                        <m:r>
                                                          <w:rPr>
                                                            <w:rFonts w:ascii="Cambria Math" w:hAnsi="Cambria Math"/>
                                                          </w:rPr>
                                                          <m:t>n</m:t>
                                                        </m:r>
                                                      </m:e>
                                                    </m:d>
                                                  </m:e>
                                                </m:nary>
                                                <m:r>
                                                  <w:rPr>
                                                    <w:rFonts w:ascii="Cambria Math" w:hAnsi="Cambria Math"/>
                                                  </w:rPr>
                                                  <m:t>)</m:t>
                                                </m:r>
                                              </m:e>
                                              <m:sup>
                                                <m:r>
                                                  <w:rPr>
                                                    <w:rFonts w:ascii="Cambria Math" w:hAnsi="Cambria Math"/>
                                                  </w:rPr>
                                                  <m:t>*</m:t>
                                                </m:r>
                                              </m:sup>
                                            </m:sSup>
                                            <m:r>
                                              <w:rPr>
                                                <w:rFonts w:ascii="Cambria Math" w:hAnsi="Cambria Math"/>
                                              </w:rPr>
                                              <m:t>*</m:t>
                                            </m:r>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d>
                                                  <m:dPr>
                                                    <m:ctrlPr>
                                                      <w:rPr>
                                                        <w:rFonts w:ascii="Cambria Math" w:hAnsi="Cambria Math"/>
                                                        <w:i/>
                                                      </w:rPr>
                                                    </m:ctrlPr>
                                                  </m:dPr>
                                                  <m:e>
                                                    <m:r>
                                                      <w:rPr>
                                                        <w:rFonts w:ascii="Cambria Math" w:hAnsi="Cambria Math"/>
                                                      </w:rPr>
                                                      <m:t>n+</m:t>
                                                    </m:r>
                                                    <m:f>
                                                      <m:fPr>
                                                        <m:ctrlPr>
                                                          <w:rPr>
                                                            <w:rFonts w:ascii="Cambria Math" w:hAnsi="Cambria Math"/>
                                                            <w:i/>
                                                          </w:rPr>
                                                        </m:ctrlPr>
                                                      </m:fPr>
                                                      <m:num>
                                                        <m:r>
                                                          <w:rPr>
                                                            <w:rFonts w:ascii="Cambria Math" w:hAnsi="Cambria Math"/>
                                                          </w:rPr>
                                                          <m:t>N</m:t>
                                                        </m:r>
                                                      </m:num>
                                                      <m:den>
                                                        <m:r>
                                                          <w:rPr>
                                                            <w:rFonts w:ascii="Cambria Math" w:hAnsi="Cambria Math"/>
                                                          </w:rPr>
                                                          <m:t>2</m:t>
                                                        </m:r>
                                                      </m:den>
                                                    </m:f>
                                                  </m:e>
                                                </m:d>
                                                <m:sSubSup>
                                                  <m:sSubSupPr>
                                                    <m:ctrlPr>
                                                      <w:rPr>
                                                        <w:rFonts w:ascii="Cambria Math" w:hAnsi="Cambria Math"/>
                                                        <w:i/>
                                                      </w:rPr>
                                                    </m:ctrlPr>
                                                  </m:sSubSupPr>
                                                  <m:e>
                                                    <m:r>
                                                      <w:rPr>
                                                        <w:rFonts w:ascii="Cambria Math" w:hAnsi="Cambria Math"/>
                                                      </w:rPr>
                                                      <m:t>P</m:t>
                                                    </m:r>
                                                  </m:e>
                                                  <m:sub>
                                                    <m:r>
                                                      <w:rPr>
                                                        <w:rFonts w:ascii="Cambria Math" w:hAnsi="Cambria Math"/>
                                                      </w:rPr>
                                                      <m:t>k</m:t>
                                                    </m:r>
                                                  </m:sub>
                                                  <m:sup>
                                                    <m:r>
                                                      <w:rPr>
                                                        <w:rFonts w:ascii="Cambria Math" w:hAnsi="Cambria Math"/>
                                                      </w:rPr>
                                                      <m:t>*</m:t>
                                                    </m:r>
                                                  </m:sup>
                                                </m:sSubSup>
                                                <m:d>
                                                  <m:dPr>
                                                    <m:ctrlPr>
                                                      <w:rPr>
                                                        <w:rFonts w:ascii="Cambria Math" w:hAnsi="Cambria Math"/>
                                                        <w:i/>
                                                      </w:rPr>
                                                    </m:ctrlPr>
                                                  </m:dPr>
                                                  <m:e>
                                                    <m:r>
                                                      <w:rPr>
                                                        <w:rFonts w:ascii="Cambria Math" w:hAnsi="Cambria Math"/>
                                                      </w:rPr>
                                                      <m:t>n+</m:t>
                                                    </m:r>
                                                    <m:f>
                                                      <m:fPr>
                                                        <m:ctrlPr>
                                                          <w:rPr>
                                                            <w:rFonts w:ascii="Cambria Math" w:hAnsi="Cambria Math"/>
                                                            <w:i/>
                                                          </w:rPr>
                                                        </m:ctrlPr>
                                                      </m:fPr>
                                                      <m:num>
                                                        <m:r>
                                                          <w:rPr>
                                                            <w:rFonts w:ascii="Cambria Math" w:hAnsi="Cambria Math"/>
                                                          </w:rPr>
                                                          <m:t>N</m:t>
                                                        </m:r>
                                                      </m:num>
                                                      <m:den>
                                                        <m:r>
                                                          <w:rPr>
                                                            <w:rFonts w:ascii="Cambria Math" w:hAnsi="Cambria Math"/>
                                                          </w:rPr>
                                                          <m:t>2</m:t>
                                                        </m:r>
                                                      </m:den>
                                                    </m:f>
                                                  </m:e>
                                                </m:d>
                                              </m:e>
                                            </m:nary>
                                          </m:e>
                                        </m:d>
                                      </m:e>
                                    </m:nary>
                                  </m:e>
                                </m:d>
                                <m:r>
                                  <w:rPr>
                                    <w:rFonts w:ascii="Cambria Math" w:hAnsi="Cambria Math"/>
                                  </w:rPr>
                                  <m:t>.</m:t>
                                </m:r>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CDAEC4" id="Text Box 2" o:spid="_x0000_s1027" type="#_x0000_t202" style="position:absolute;left:0;text-align:left;margin-left:413.5pt;margin-top:13.45pt;width:464.7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">
                <v:textbox style="mso-fit-shape-to-text:t">
                  <w:txbxContent>
                    <w:p w14:paraId="27358BFC" w14:textId="77777777" w:rsidR="008839E3" w:rsidRDefault="008839E3" w:rsidP="008839E3">
                      <w:r>
                        <w:t>Frequency offset estimation using half-symbol based algorithm on DMRS</w:t>
                      </w:r>
                    </w:p>
                    <w:p w14:paraId="4C481D0F" w14:textId="32ECC4E5" w:rsidR="008839E3" w:rsidRDefault="008839E3" w:rsidP="008839E3">
                      <w:pPr>
                        <w:numPr>
                          <w:ilvl w:val="0"/>
                          <w:numId w:val="8"/>
                        </w:numPr>
                        <w:overflowPunct w:val="0"/>
                        <w:autoSpaceDE w:val="0"/>
                        <w:autoSpaceDN w:val="0"/>
                        <w:adjustRightInd w:val="0"/>
                        <w:spacing w:after="180"/>
                        <w:textAlignment w:val="baseline"/>
                        <w:rPr>
                          <w:lang w:val="en-US"/>
                        </w:rPr>
                      </w:pPr>
                      <w:r>
                        <w:t xml:space="preserve">For each received reference symbol, convert the interested RBs (on which DMRS is used) into time-domain signal </w:t>
                      </w:r>
                      <m:oMath>
                        <m:sSub>
                          <m:sSubPr>
                            <m:ctrlPr>
                              <w:rPr>
                                <w:rFonts w:ascii="Cambria Math" w:hAnsi="Cambria Math"/>
                                <w:i/>
                              </w:rPr>
                            </m:ctrlPr>
                          </m:sSubPr>
                          <m:e>
                            <m:r>
                              <w:rPr>
                                <w:rFonts w:ascii="Cambria Math" w:hAnsi="Cambria Math"/>
                              </w:rPr>
                              <m:t>r</m:t>
                            </m:r>
                          </m:e>
                          <m:sub>
                            <m:r>
                              <w:rPr>
                                <w:rFonts w:ascii="Cambria Math" w:hAnsi="Cambria Math"/>
                              </w:rPr>
                              <m:t>k</m:t>
                            </m:r>
                          </m:sub>
                        </m:sSub>
                        <m:r>
                          <w:rPr>
                            <w:rFonts w:ascii="Cambria Math" w:hAnsi="Cambria Math"/>
                          </w:rPr>
                          <m:t>(n)</m:t>
                        </m:r>
                      </m:oMath>
                      <w:r>
                        <w:t xml:space="preserve"> where </w:t>
                      </w:r>
                      <w:r w:rsidRPr="0012631B">
                        <w:rPr>
                          <w:i/>
                        </w:rPr>
                        <w:t>k</w:t>
                      </w:r>
                      <w:r>
                        <w:t xml:space="preserve"> = 0,1,2,3 (for 4 Comb-DMRS symbols) and </w:t>
                      </w:r>
                      <w:r w:rsidRPr="0012631B">
                        <w:rPr>
                          <w:i/>
                        </w:rPr>
                        <w:t>n</w:t>
                      </w:r>
                      <w:r>
                        <w:t>=0</w:t>
                      </w:r>
                      <w:r>
                        <w:t>, 1…</w:t>
                      </w:r>
                      <w:r w:rsidRPr="006D38BC">
                        <w:rPr>
                          <w:i/>
                        </w:rPr>
                        <w:t>N</w:t>
                      </w:r>
                      <w:r w:rsidRPr="00D94994">
                        <w:t>-1</w:t>
                      </w:r>
                      <w:r>
                        <w:t xml:space="preserve">, where </w:t>
                      </w:r>
                      <w:r w:rsidRPr="006D38BC">
                        <w:rPr>
                          <w:i/>
                        </w:rPr>
                        <w:t>N</w:t>
                      </w:r>
                      <w:r>
                        <w:t xml:space="preserve"> is equal to 12*number of RBs.</w:t>
                      </w:r>
                    </w:p>
                    <w:p w14:paraId="058FB27A" w14:textId="7113783B" w:rsidR="008839E3" w:rsidRDefault="008839E3" w:rsidP="008839E3">
                      <w:pPr>
                        <w:numPr>
                          <w:ilvl w:val="0"/>
                          <w:numId w:val="8"/>
                        </w:numPr>
                        <w:overflowPunct w:val="0"/>
                        <w:autoSpaceDE w:val="0"/>
                        <w:autoSpaceDN w:val="0"/>
                        <w:adjustRightInd w:val="0"/>
                        <w:spacing w:after="180"/>
                        <w:textAlignment w:val="baseline"/>
                        <w:rPr>
                          <w:lang w:val="en-US"/>
                        </w:rPr>
                      </w:pPr>
                      <w:r>
                        <w:rPr>
                          <w:lang w:val="en-US"/>
                        </w:rPr>
                        <w:t>Similarly, convert</w:t>
                      </w:r>
                      <w:r w:rsidRPr="00B56D20">
                        <w:rPr>
                          <w:lang w:val="en-US"/>
                        </w:rPr>
                        <w:t xml:space="preserve"> local DMRS in</w:t>
                      </w:r>
                      <w:r>
                        <w:rPr>
                          <w:lang w:val="en-US"/>
                        </w:rPr>
                        <w:t>to</w:t>
                      </w:r>
                      <w:r w:rsidRPr="00B56D20">
                        <w:rPr>
                          <w:lang w:val="en-US"/>
                        </w:rPr>
                        <w:t xml:space="preserve"> time domain </w:t>
                      </w:r>
                      <w:r>
                        <w:rPr>
                          <w:lang w:val="en-US"/>
                        </w:rPr>
                        <w:t>signals</w:t>
                      </w:r>
                      <m:oMath>
                        <m:r>
                          <w:rPr>
                            <w:rFonts w:ascii="Cambria Math" w:hAnsi="Cambria Math"/>
                            <w:lang w:val="en-US"/>
                          </w:rPr>
                          <m:t xml:space="preserve"> </m:t>
                        </m:r>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(n)</m:t>
                        </m:r>
                      </m:oMath>
                      <w:r>
                        <w:rPr>
                          <w:lang w:val="en-US"/>
                        </w:rPr>
                        <w:t>.</w:t>
                      </w:r>
                    </w:p>
                    <w:p w14:paraId="74BEA69E" w14:textId="77777777" w:rsidR="008839E3" w:rsidRDefault="008839E3" w:rsidP="008839E3">
                      <w:pPr>
                        <w:numPr>
                          <w:ilvl w:val="0"/>
                          <w:numId w:val="8"/>
                        </w:numPr>
                        <w:overflowPunct w:val="0"/>
                        <w:autoSpaceDE w:val="0"/>
                        <w:autoSpaceDN w:val="0"/>
                        <w:adjustRightInd w:val="0"/>
                        <w:spacing w:after="180"/>
                        <w:textAlignment w:val="baseline"/>
                        <w:rPr>
                          <w:lang w:val="en-US"/>
                        </w:rPr>
                      </w:pPr>
                      <w:r>
                        <w:rPr>
                          <w:lang w:val="en-US"/>
                        </w:rPr>
                        <w:t xml:space="preserve">Estimate the timing offset by hypothesis search, which can be done in a hierarchical way to get high accuracy (e.g., 0.1µs step size) with low complexity. Let </w:t>
                      </w:r>
                      <w:r w:rsidRPr="00B56D20">
                        <w:rPr>
                          <w:lang w:val="en-US"/>
                        </w:rPr>
                        <w:t xml:space="preserve">the </w:t>
                      </w:r>
                      <w:r>
                        <w:rPr>
                          <w:lang w:val="en-US"/>
                        </w:rPr>
                        <w:t>estimated</w:t>
                      </w:r>
                      <w:r w:rsidRPr="00B56D20">
                        <w:rPr>
                          <w:lang w:val="en-US"/>
                        </w:rPr>
                        <w:t xml:space="preserve"> delay be </w:t>
                      </w:r>
                      <w:r w:rsidRPr="006D38BC">
                        <w:rPr>
                          <w:i/>
                          <w:lang w:val="en-US"/>
                        </w:rPr>
                        <w:t>d</w:t>
                      </w:r>
                      <w:r>
                        <w:rPr>
                          <w:lang w:val="en-US"/>
                        </w:rPr>
                        <w:t xml:space="preserve">. </w:t>
                      </w:r>
                    </w:p>
                    <w:p w14:paraId="510AF35C" w14:textId="3844B1A7" w:rsidR="008839E3" w:rsidRPr="00B56D20" w:rsidRDefault="008839E3" w:rsidP="008839E3">
                      <w:pPr>
                        <w:numPr>
                          <w:ilvl w:val="0"/>
                          <w:numId w:val="8"/>
                        </w:numPr>
                        <w:overflowPunct w:val="0"/>
                        <w:autoSpaceDE w:val="0"/>
                        <w:autoSpaceDN w:val="0"/>
                        <w:adjustRightInd w:val="0"/>
                        <w:spacing w:after="180"/>
                        <w:textAlignment w:val="baseline"/>
                        <w:rPr>
                          <w:lang w:val="en-US"/>
                        </w:rPr>
                      </w:pPr>
                      <w:r>
                        <w:rPr>
                          <w:lang w:val="en-US"/>
                        </w:rPr>
                        <w:t xml:space="preserve">Perform a time shift to </w:t>
                      </w:r>
                      <m:oMath>
                        <m:sSub>
                          <m:sSubPr>
                            <m:ctrlPr>
                              <w:rPr>
                                <w:rFonts w:ascii="Cambria Math" w:hAnsi="Cambria Math"/>
                                <w:i/>
                              </w:rPr>
                            </m:ctrlPr>
                          </m:sSubPr>
                          <m:e>
                            <m:r>
                              <w:rPr>
                                <w:rFonts w:ascii="Cambria Math" w:hAnsi="Cambria Math"/>
                              </w:rPr>
                              <m:t>r</m:t>
                            </m:r>
                          </m:e>
                          <m:sub>
                            <m:r>
                              <w:rPr>
                                <w:rFonts w:ascii="Cambria Math" w:hAnsi="Cambria Math"/>
                              </w:rPr>
                              <m:t>k</m:t>
                            </m:r>
                          </m:sub>
                        </m:sSub>
                        <m:r>
                          <w:rPr>
                            <w:rFonts w:ascii="Cambria Math" w:hAnsi="Cambria Math"/>
                          </w:rPr>
                          <m:t>(n)</m:t>
                        </m:r>
                      </m:oMath>
                      <w:r>
                        <w:t xml:space="preserve">, which gives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k</m:t>
                            </m:r>
                          </m:sub>
                        </m:sSub>
                        <m:d>
                          <m:dPr>
                            <m:ctrlPr>
                              <w:rPr>
                                <w:rFonts w:ascii="Cambria Math" w:hAnsi="Cambria Math"/>
                                <w:i/>
                              </w:rPr>
                            </m:ctrlPr>
                          </m:dPr>
                          <m:e>
                            <m:r>
                              <w:rPr>
                                <w:rFonts w:ascii="Cambria Math" w:hAnsi="Cambria Math"/>
                              </w:rPr>
                              <m:t>mod</m:t>
                            </m:r>
                            <m:d>
                              <m:dPr>
                                <m:ctrlPr>
                                  <w:rPr>
                                    <w:rFonts w:ascii="Cambria Math" w:hAnsi="Cambria Math"/>
                                    <w:i/>
                                  </w:rPr>
                                </m:ctrlPr>
                              </m:dPr>
                              <m:e>
                                <m:r>
                                  <w:rPr>
                                    <w:rFonts w:ascii="Cambria Math" w:hAnsi="Cambria Math"/>
                                  </w:rPr>
                                  <m:t>n+d,N</m:t>
                                </m:r>
                              </m:e>
                            </m:d>
                          </m:e>
                        </m:d>
                        <m:r>
                          <w:rPr>
                            <w:rFonts w:ascii="Cambria Math" w:hAnsi="Cambria Math"/>
                          </w:rPr>
                          <m:t>.</m:t>
                        </m:r>
                      </m:oMath>
                      <w:r>
                        <w:t xml:space="preserve"> </w:t>
                      </w:r>
                    </w:p>
                    <w:p w14:paraId="08CDAEC7" w14:textId="4CABB65A" w:rsidR="00A93CDF" w:rsidRPr="008839E3" w:rsidRDefault="008839E3" w:rsidP="008839E3">
                      <w:pPr>
                        <w:numPr>
                          <w:ilvl w:val="0"/>
                          <w:numId w:val="8"/>
                        </w:numPr>
                        <w:overflowPunct w:val="0"/>
                        <w:autoSpaceDE w:val="0"/>
                        <w:autoSpaceDN w:val="0"/>
                        <w:adjustRightInd w:val="0"/>
                        <w:spacing w:after="180"/>
                        <w:textAlignment w:val="baseline"/>
                        <w:rPr>
                          <w:lang w:val="en-US"/>
                        </w:rPr>
                      </w:pPr>
                      <w:r>
                        <w:rPr>
                          <w:lang w:val="en-US"/>
                        </w:rPr>
                        <w:t>Estimate f</w:t>
                      </w:r>
                      <w:r w:rsidRPr="00B56D20">
                        <w:rPr>
                          <w:lang w:val="en-US"/>
                        </w:rPr>
                        <w:t xml:space="preserve">requency offset by </w:t>
                      </w:r>
                      <w:r>
                        <w:rPr>
                          <w:lang w:val="en-US"/>
                        </w:rPr>
                        <w:t>computing</w:t>
                      </w:r>
                      <w:r w:rsidRPr="00B56D20">
                        <w:rPr>
                          <w:lang w:val="en-US"/>
                        </w:rPr>
                        <w:t xml:space="preserve"> the </w:t>
                      </w:r>
                      <w:r>
                        <w:rPr>
                          <w:lang w:val="en-US"/>
                        </w:rPr>
                        <w:t>phase changes</w:t>
                      </w:r>
                      <w:r w:rsidRPr="00B56D20">
                        <w:rPr>
                          <w:lang w:val="en-US"/>
                        </w:rPr>
                        <w:t xml:space="preserve"> </w:t>
                      </w:r>
                      <w:r>
                        <w:rPr>
                          <w:lang w:val="en-US"/>
                        </w:rPr>
                        <w:t>between the first halves</w:t>
                      </w:r>
                      <w:r w:rsidRPr="00B56D20">
                        <w:rPr>
                          <w:lang w:val="en-US"/>
                        </w:rPr>
                        <w:t xml:space="preserve"> and second hal</w:t>
                      </w:r>
                      <w:r>
                        <w:rPr>
                          <w:lang w:val="en-US"/>
                        </w:rPr>
                        <w:t xml:space="preserve">ves </w:t>
                      </w:r>
                      <w:r>
                        <w:rPr>
                          <w:lang w:val="en-US"/>
                        </w:rPr>
                        <w:t>of</w:t>
                      </w:r>
                      <m:oMath>
                        <m:sSub>
                          <m:sSubPr>
                            <m:ctrlPr>
                              <w:rPr>
                                <w:rFonts w:ascii="Cambria Math" w:hAnsi="Cambria Math"/>
                                <w:i/>
                              </w:rPr>
                            </m:ctrlPr>
                          </m:sSubPr>
                          <m:e>
                            <m:r>
                              <w:rPr>
                                <w:rFonts w:ascii="Cambria Math" w:hAnsi="Cambria Math"/>
                              </w:rPr>
                              <m:t xml:space="preserve"> </m:t>
                            </m:r>
                            <m:acc>
                              <m:accPr>
                                <m:chr m:val="̅"/>
                                <m:ctrlPr>
                                  <w:rPr>
                                    <w:rFonts w:ascii="Cambria Math" w:hAnsi="Cambria Math"/>
                                    <w:i/>
                                  </w:rPr>
                                </m:ctrlPr>
                              </m:accPr>
                              <m:e>
                                <m:r>
                                  <w:rPr>
                                    <w:rFonts w:ascii="Cambria Math" w:hAnsi="Cambria Math"/>
                                  </w:rPr>
                                  <m:t>r</m:t>
                                </m:r>
                              </m:e>
                            </m:acc>
                          </m:e>
                          <m:sub>
                            <m:r>
                              <w:rPr>
                                <w:rFonts w:ascii="Cambria Math" w:hAnsi="Cambria Math"/>
                              </w:rPr>
                              <m:t>k</m:t>
                            </m:r>
                          </m:sub>
                        </m:sSub>
                        <m:d>
                          <m:dPr>
                            <m:ctrlPr>
                              <w:rPr>
                                <w:rFonts w:ascii="Cambria Math" w:hAnsi="Cambria Math"/>
                                <w:i/>
                              </w:rPr>
                            </m:ctrlPr>
                          </m:dPr>
                          <m:e>
                            <m:r>
                              <w:rPr>
                                <w:rFonts w:ascii="Cambria Math" w:hAnsi="Cambria Math"/>
                              </w:rPr>
                              <m:t>n</m:t>
                            </m:r>
                          </m:e>
                        </m:d>
                      </m:oMath>
                      <w:r>
                        <w:rPr>
                          <w:lang w:val="en-US"/>
                        </w:rPr>
                        <w:t>. Specifically,</w:t>
                      </w:r>
                      <w:r w:rsidRPr="00B56D20">
                        <w:rPr>
                          <w:lang w:val="en-US"/>
                        </w:rPr>
                        <w:t xml:space="preserve"> </w:t>
                      </w:r>
                      <w:r w:rsidRPr="00827A57">
                        <w:rPr>
                          <w:rFonts w:ascii="Cambria Math" w:hAnsi="Cambria Math"/>
                        </w:rPr>
                        <w:br/>
                      </w:r>
                      <m:oMathPara>
                        <m:oMath>
                          <m:acc>
                            <m:accPr>
                              <m:ctrlPr>
                                <w:rPr>
                                  <w:rFonts w:ascii="Cambria Math" w:hAnsi="Cambria Math"/>
                                  <w:i/>
                                </w:rPr>
                              </m:ctrlPr>
                            </m:accPr>
                            <m:e>
                              <m:r>
                                <w:rPr>
                                  <w:rFonts w:ascii="Cambria Math" w:hAnsi="Cambria Math"/>
                                </w:rPr>
                                <m:t>f</m:t>
                              </m:r>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2π∆t</m:t>
                              </m:r>
                            </m:den>
                          </m:f>
                          <m:r>
                            <w:rPr>
                              <w:rFonts w:ascii="Cambria Math" w:hAnsi="Cambria Math"/>
                            </w:rPr>
                            <m:t>angle</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k=0</m:t>
                                  </m:r>
                                </m:sub>
                                <m:sup>
                                  <m:r>
                                    <w:rPr>
                                      <w:rFonts w:ascii="Cambria Math" w:hAnsi="Cambria Math"/>
                                    </w:rPr>
                                    <m:t>3</m:t>
                                  </m:r>
                                </m:sup>
                                <m:e>
                                  <m:d>
                                    <m:dPr>
                                      <m:ctrlPr>
                                        <w:rPr>
                                          <w:rFonts w:ascii="Cambria Math" w:hAnsi="Cambria Math"/>
                                          <w:i/>
                                        </w:rPr>
                                      </m:ctrlPr>
                                    </m:dPr>
                                    <m:e>
                                      <m:sSup>
                                        <m:sSupPr>
                                          <m:ctrlPr>
                                            <w:rPr>
                                              <w:rFonts w:ascii="Cambria Math" w:hAnsi="Cambria Math"/>
                                              <w:i/>
                                            </w:rPr>
                                          </m:ctrlPr>
                                        </m:sSupPr>
                                        <m:e>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d>
                                                <m:dPr>
                                                  <m:ctrlPr>
                                                    <w:rPr>
                                                      <w:rFonts w:ascii="Cambria Math" w:hAnsi="Cambria Math"/>
                                                      <w:i/>
                                                    </w:rPr>
                                                  </m:ctrlPr>
                                                </m:dPr>
                                                <m:e>
                                                  <m:r>
                                                    <w:rPr>
                                                      <w:rFonts w:ascii="Cambria Math" w:hAnsi="Cambria Math"/>
                                                    </w:rPr>
                                                    <m:t>n</m:t>
                                                  </m:r>
                                                </m:e>
                                              </m:d>
                                              <m:sSubSup>
                                                <m:sSubSupPr>
                                                  <m:ctrlPr>
                                                    <w:rPr>
                                                      <w:rFonts w:ascii="Cambria Math" w:hAnsi="Cambria Math"/>
                                                      <w:i/>
                                                    </w:rPr>
                                                  </m:ctrlPr>
                                                </m:sSubSupPr>
                                                <m:e>
                                                  <m:r>
                                                    <w:rPr>
                                                      <w:rFonts w:ascii="Cambria Math" w:hAnsi="Cambria Math"/>
                                                    </w:rPr>
                                                    <m:t>P</m:t>
                                                  </m:r>
                                                </m:e>
                                                <m:sub>
                                                  <m:r>
                                                    <w:rPr>
                                                      <w:rFonts w:ascii="Cambria Math" w:hAnsi="Cambria Math"/>
                                                    </w:rPr>
                                                    <m:t>k</m:t>
                                                  </m:r>
                                                </m:sub>
                                                <m:sup>
                                                  <m:r>
                                                    <w:rPr>
                                                      <w:rFonts w:ascii="Cambria Math" w:hAnsi="Cambria Math"/>
                                                    </w:rPr>
                                                    <m:t>*</m:t>
                                                  </m:r>
                                                </m:sup>
                                              </m:sSubSup>
                                              <m:d>
                                                <m:dPr>
                                                  <m:ctrlPr>
                                                    <w:rPr>
                                                      <w:rFonts w:ascii="Cambria Math" w:hAnsi="Cambria Math"/>
                                                      <w:i/>
                                                    </w:rPr>
                                                  </m:ctrlPr>
                                                </m:dPr>
                                                <m:e>
                                                  <m:r>
                                                    <w:rPr>
                                                      <w:rFonts w:ascii="Cambria Math" w:hAnsi="Cambria Math"/>
                                                    </w:rPr>
                                                    <m:t>n</m:t>
                                                  </m:r>
                                                </m:e>
                                              </m:d>
                                            </m:e>
                                          </m:nary>
                                          <m:r>
                                            <w:rPr>
                                              <w:rFonts w:ascii="Cambria Math" w:hAnsi="Cambria Math"/>
                                            </w:rPr>
                                            <m:t>)</m:t>
                                          </m:r>
                                        </m:e>
                                        <m:sup>
                                          <m:r>
                                            <w:rPr>
                                              <w:rFonts w:ascii="Cambria Math" w:hAnsi="Cambria Math"/>
                                            </w:rPr>
                                            <m:t>*</m:t>
                                          </m:r>
                                        </m:sup>
                                      </m:sSup>
                                      <m:r>
                                        <w:rPr>
                                          <w:rFonts w:ascii="Cambria Math" w:hAnsi="Cambria Math"/>
                                        </w:rPr>
                                        <m:t>*</m:t>
                                      </m:r>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d>
                                            <m:dPr>
                                              <m:ctrlPr>
                                                <w:rPr>
                                                  <w:rFonts w:ascii="Cambria Math" w:hAnsi="Cambria Math"/>
                                                  <w:i/>
                                                </w:rPr>
                                              </m:ctrlPr>
                                            </m:dPr>
                                            <m:e>
                                              <m:r>
                                                <w:rPr>
                                                  <w:rFonts w:ascii="Cambria Math" w:hAnsi="Cambria Math"/>
                                                </w:rPr>
                                                <m:t>n+</m:t>
                                              </m:r>
                                              <m:f>
                                                <m:fPr>
                                                  <m:ctrlPr>
                                                    <w:rPr>
                                                      <w:rFonts w:ascii="Cambria Math" w:hAnsi="Cambria Math"/>
                                                      <w:i/>
                                                    </w:rPr>
                                                  </m:ctrlPr>
                                                </m:fPr>
                                                <m:num>
                                                  <m:r>
                                                    <w:rPr>
                                                      <w:rFonts w:ascii="Cambria Math" w:hAnsi="Cambria Math"/>
                                                    </w:rPr>
                                                    <m:t>N</m:t>
                                                  </m:r>
                                                </m:num>
                                                <m:den>
                                                  <m:r>
                                                    <w:rPr>
                                                      <w:rFonts w:ascii="Cambria Math" w:hAnsi="Cambria Math"/>
                                                    </w:rPr>
                                                    <m:t>2</m:t>
                                                  </m:r>
                                                </m:den>
                                              </m:f>
                                            </m:e>
                                          </m:d>
                                          <m:sSubSup>
                                            <m:sSubSupPr>
                                              <m:ctrlPr>
                                                <w:rPr>
                                                  <w:rFonts w:ascii="Cambria Math" w:hAnsi="Cambria Math"/>
                                                  <w:i/>
                                                </w:rPr>
                                              </m:ctrlPr>
                                            </m:sSubSupPr>
                                            <m:e>
                                              <m:r>
                                                <w:rPr>
                                                  <w:rFonts w:ascii="Cambria Math" w:hAnsi="Cambria Math"/>
                                                </w:rPr>
                                                <m:t>P</m:t>
                                              </m:r>
                                            </m:e>
                                            <m:sub>
                                              <m:r>
                                                <w:rPr>
                                                  <w:rFonts w:ascii="Cambria Math" w:hAnsi="Cambria Math"/>
                                                </w:rPr>
                                                <m:t>k</m:t>
                                              </m:r>
                                            </m:sub>
                                            <m:sup>
                                              <m:r>
                                                <w:rPr>
                                                  <w:rFonts w:ascii="Cambria Math" w:hAnsi="Cambria Math"/>
                                                </w:rPr>
                                                <m:t>*</m:t>
                                              </m:r>
                                            </m:sup>
                                          </m:sSubSup>
                                          <m:d>
                                            <m:dPr>
                                              <m:ctrlPr>
                                                <w:rPr>
                                                  <w:rFonts w:ascii="Cambria Math" w:hAnsi="Cambria Math"/>
                                                  <w:i/>
                                                </w:rPr>
                                              </m:ctrlPr>
                                            </m:dPr>
                                            <m:e>
                                              <m:r>
                                                <w:rPr>
                                                  <w:rFonts w:ascii="Cambria Math" w:hAnsi="Cambria Math"/>
                                                </w:rPr>
                                                <m:t>n+</m:t>
                                              </m:r>
                                              <m:f>
                                                <m:fPr>
                                                  <m:ctrlPr>
                                                    <w:rPr>
                                                      <w:rFonts w:ascii="Cambria Math" w:hAnsi="Cambria Math"/>
                                                      <w:i/>
                                                    </w:rPr>
                                                  </m:ctrlPr>
                                                </m:fPr>
                                                <m:num>
                                                  <m:r>
                                                    <w:rPr>
                                                      <w:rFonts w:ascii="Cambria Math" w:hAnsi="Cambria Math"/>
                                                    </w:rPr>
                                                    <m:t>N</m:t>
                                                  </m:r>
                                                </m:num>
                                                <m:den>
                                                  <m:r>
                                                    <w:rPr>
                                                      <w:rFonts w:ascii="Cambria Math" w:hAnsi="Cambria Math"/>
                                                    </w:rPr>
                                                    <m:t>2</m:t>
                                                  </m:r>
                                                </m:den>
                                              </m:f>
                                            </m:e>
                                          </m:d>
                                        </m:e>
                                      </m:nary>
                                    </m:e>
                                  </m:d>
                                </m:e>
                              </m:nary>
                            </m:e>
                          </m:d>
                          <m:r>
                            <w:rPr>
                              <w:rFonts w:ascii="Cambria Math" w:hAnsi="Cambria Math"/>
                            </w:rPr>
                            <m:t>.</m:t>
                          </m:r>
                        </m:oMath>
                      </m:oMathPara>
                    </w:p>
                  </w:txbxContent>
                </v:textbox>
                <w10:wrap type="square" anchorx="margin"/>
              </v:shape>
            </w:pict>
          </mc:Fallback>
        </mc:AlternateContent>
      </w:r>
      <w:r w:rsidR="00235220">
        <w:rPr>
          <w:rFonts w:eastAsia="Malgun Gothic"/>
          <w:lang w:val="en-US" w:eastAsia="ko-KR"/>
        </w:rPr>
        <w:t xml:space="preserve">Impact of Doppler Spread </w:t>
      </w:r>
    </w:p>
    <w:p w14:paraId="08CDAEB2" w14:textId="77777777" w:rsidR="00770D8E" w:rsidRDefault="00A93CDF" w:rsidP="00A93CDF">
      <w:pPr>
        <w:pStyle w:val="BodyText"/>
        <w:rPr>
          <w:lang w:val="en-US" w:eastAsia="ko-KR"/>
        </w:rPr>
      </w:pPr>
      <w:r>
        <w:rPr>
          <w:lang w:val="en-US" w:eastAsia="ko-KR"/>
        </w:rPr>
        <w:t>In NLOS propagation condition, high mobility</w:t>
      </w:r>
      <w:r w:rsidR="00770D8E">
        <w:rPr>
          <w:lang w:val="en-US" w:eastAsia="ko-KR"/>
        </w:rPr>
        <w:t xml:space="preserve"> at high frequency give rise to high Doppler spread. This high Doppler spread is reflected in small channel coherence time. The number of DMRS in V2V is increased to 4 to scope with this decreased coherence time. Given this, the ability of UE to handle high Doppler spread lies in the time domain channel interpolation. As RAN4 requirements is with baseline receiver assumption, we propose to consider linear interpolation between DMRS symbols as the baseline here for simplicity.</w:t>
      </w:r>
    </w:p>
    <w:p w14:paraId="08CDAEB3" w14:textId="727F74C2" w:rsidR="00770D8E" w:rsidRDefault="00770D8E" w:rsidP="00A93CDF">
      <w:pPr>
        <w:pStyle w:val="BodyText"/>
        <w:rPr>
          <w:lang w:val="en-US" w:eastAsia="ko-KR"/>
        </w:rPr>
      </w:pPr>
      <w:r>
        <w:rPr>
          <w:b/>
          <w:u w:val="single"/>
          <w:lang w:val="en-US" w:eastAsia="ko-KR"/>
        </w:rPr>
        <w:t>Proposal</w:t>
      </w:r>
      <w:r w:rsidR="008839E3">
        <w:rPr>
          <w:b/>
          <w:u w:val="single"/>
          <w:lang w:val="en-US" w:eastAsia="ko-KR"/>
        </w:rPr>
        <w:t xml:space="preserve"> 4</w:t>
      </w:r>
      <w:r>
        <w:rPr>
          <w:b/>
          <w:u w:val="single"/>
          <w:lang w:val="en-US" w:eastAsia="ko-KR"/>
        </w:rPr>
        <w:t>:</w:t>
      </w:r>
      <w:r>
        <w:rPr>
          <w:b/>
          <w:lang w:val="en-US" w:eastAsia="ko-KR"/>
        </w:rPr>
        <w:t xml:space="preserve"> Consider linear interpolation between DMRS symbols as the baseline.</w:t>
      </w:r>
    </w:p>
    <w:p w14:paraId="08CDAEB4" w14:textId="5AF9463A" w:rsidR="009028A0" w:rsidRDefault="00770D8E" w:rsidP="00A93CDF">
      <w:pPr>
        <w:pStyle w:val="BodyText"/>
        <w:rPr>
          <w:lang w:val="en-US" w:eastAsia="ko-KR"/>
        </w:rPr>
      </w:pPr>
      <w:r>
        <w:rPr>
          <w:lang w:val="en-US" w:eastAsia="ko-KR"/>
        </w:rPr>
        <w:t xml:space="preserve">On the other hand, even with denser DMRS symbols, the maximum relative speed can be supported (based on coherence time limit) is only 340km/h. Thus, it is infeasible to support speed up to 500km/h without </w:t>
      </w:r>
      <w:r>
        <w:rPr>
          <w:lang w:val="en-US" w:eastAsia="ko-KR"/>
        </w:rPr>
        <w:lastRenderedPageBreak/>
        <w:t>performance degradation due to channel estimation error. RAN1 decided to handle this particular cas</w:t>
      </w:r>
      <w:r w:rsidR="009028A0">
        <w:rPr>
          <w:lang w:val="en-US" w:eastAsia="ko-KR"/>
        </w:rPr>
        <w:t xml:space="preserve">e by decreasing coding rate to compensate for channel estimation error. This is done by increasing the number of allocated RBs and the number of retransmissions for Data. However, it is important to note the number of RBs is always 2 and no soft-combining is possible for SA, so SA performance can be a bottleneck in this case. A PSD boosting of 3dB is specified to alleviate this problem. Based on this discussion, we propose to specify more relaxed performance requirements for high speed channels based on RMCs corresponding to the </w:t>
      </w:r>
      <w:r w:rsidR="0000726F">
        <w:rPr>
          <w:lang w:val="en-US" w:eastAsia="ko-KR"/>
        </w:rPr>
        <w:t>MCS adaptation rules in RAN1 specification [4]</w:t>
      </w:r>
      <w:r w:rsidR="009028A0">
        <w:rPr>
          <w:lang w:val="en-US" w:eastAsia="ko-KR"/>
        </w:rPr>
        <w:t>.</w:t>
      </w:r>
    </w:p>
    <w:p w14:paraId="08CDAEB5" w14:textId="2CAB7405" w:rsidR="009028A0" w:rsidRPr="0000726F" w:rsidRDefault="009028A0" w:rsidP="009028A0">
      <w:pPr>
        <w:pStyle w:val="BodyText"/>
        <w:rPr>
          <w:b/>
          <w:lang w:val="en-US" w:eastAsia="ko-KR"/>
        </w:rPr>
      </w:pPr>
      <w:r>
        <w:rPr>
          <w:b/>
          <w:u w:val="single"/>
          <w:lang w:val="en-US" w:eastAsia="ko-KR"/>
        </w:rPr>
        <w:t>Proposal</w:t>
      </w:r>
      <w:r w:rsidR="0000726F">
        <w:rPr>
          <w:b/>
          <w:u w:val="single"/>
          <w:lang w:val="en-US" w:eastAsia="ko-KR"/>
        </w:rPr>
        <w:t xml:space="preserve"> 5</w:t>
      </w:r>
      <w:r>
        <w:rPr>
          <w:b/>
          <w:u w:val="single"/>
          <w:lang w:val="en-US" w:eastAsia="ko-KR"/>
        </w:rPr>
        <w:t>:</w:t>
      </w:r>
      <w:r>
        <w:rPr>
          <w:b/>
          <w:lang w:val="en-US" w:eastAsia="ko-KR"/>
        </w:rPr>
        <w:t xml:space="preserve"> Define more relaxed </w:t>
      </w:r>
      <w:r w:rsidRPr="009028A0">
        <w:rPr>
          <w:b/>
          <w:lang w:val="en-US" w:eastAsia="ko-KR"/>
        </w:rPr>
        <w:t xml:space="preserve">performance requirements for high speed channels based on RMCs </w:t>
      </w:r>
      <w:r w:rsidR="0000726F" w:rsidRPr="0000726F">
        <w:rPr>
          <w:b/>
          <w:lang w:val="en-US" w:eastAsia="ko-KR"/>
        </w:rPr>
        <w:t>corresponding to the MCS adaptation rules in RAN1 specification</w:t>
      </w:r>
      <w:r w:rsidRPr="0000726F">
        <w:rPr>
          <w:b/>
          <w:lang w:val="en-US" w:eastAsia="ko-KR"/>
        </w:rPr>
        <w:t>.</w:t>
      </w:r>
    </w:p>
    <w:p w14:paraId="08CDAEB6" w14:textId="77777777" w:rsidR="00A93CDF" w:rsidRDefault="009028A0" w:rsidP="009028A0">
      <w:pPr>
        <w:pStyle w:val="Heading2"/>
        <w:rPr>
          <w:rFonts w:eastAsia="Malgun Gothic"/>
          <w:lang w:val="en-US" w:eastAsia="ko-KR"/>
        </w:rPr>
      </w:pPr>
      <w:r>
        <w:rPr>
          <w:rFonts w:eastAsia="Malgun Gothic"/>
          <w:lang w:val="en-US" w:eastAsia="ko-KR"/>
        </w:rPr>
        <w:t>Maximum Power Imbalance</w:t>
      </w:r>
    </w:p>
    <w:p w14:paraId="08CDAEB7" w14:textId="77777777" w:rsidR="009028A0" w:rsidRDefault="009028A0" w:rsidP="009028A0">
      <w:pPr>
        <w:pStyle w:val="BodyText"/>
        <w:rPr>
          <w:lang w:val="en-US" w:eastAsia="ko-KR"/>
        </w:rPr>
      </w:pPr>
      <w:r>
        <w:rPr>
          <w:lang w:val="en-US" w:eastAsia="ko-KR"/>
        </w:rPr>
        <w:t>The maximum power imbalance requirement is</w:t>
      </w:r>
      <w:r w:rsidR="00404E34">
        <w:rPr>
          <w:lang w:val="en-US" w:eastAsia="ko-KR"/>
        </w:rPr>
        <w:t xml:space="preserve"> always</w:t>
      </w:r>
      <w:r>
        <w:rPr>
          <w:lang w:val="en-US" w:eastAsia="ko-KR"/>
        </w:rPr>
        <w:t xml:space="preserve"> </w:t>
      </w:r>
      <w:r w:rsidR="00404E34">
        <w:rPr>
          <w:lang w:val="en-US" w:eastAsia="ko-KR"/>
        </w:rPr>
        <w:t xml:space="preserve">limited by the in-band emission requirement, since the low power signal must be at some </w:t>
      </w:r>
      <w:r w:rsidR="00404E34">
        <w:rPr>
          <w:lang w:val="en-US" w:eastAsia="ko-KR"/>
        </w:rPr>
        <w:lastRenderedPageBreak/>
        <w:t>SNR level higher than the IBE of the high power signal at the corresponding RBs. Although it is reasonable to reuse the power imbalance value of 20,5dB from D2D, it is important to verify that this value is compatible with V2V IBE requirement. As noted in our companion contribution, legacy IBE requirements cannot be applied directly to V2V as it is since V2V waveform is 2 super-imposed SC-FDM waveforms. We propose to concentrate on other demodulation performance requirement and defer the maximum power imbalance requirement until IBE requirement is finalized in RF room.</w:t>
      </w:r>
    </w:p>
    <w:p w14:paraId="08CDAEB9" w14:textId="4200654D" w:rsidR="00404E34" w:rsidRPr="00404E34" w:rsidRDefault="00404E34" w:rsidP="009028A0">
      <w:pPr>
        <w:pStyle w:val="BodyText"/>
        <w:rPr>
          <w:b/>
          <w:lang w:val="en-US" w:eastAsia="ko-KR"/>
        </w:rPr>
      </w:pPr>
      <w:r>
        <w:rPr>
          <w:b/>
          <w:u w:val="single"/>
          <w:lang w:val="en-US" w:eastAsia="ko-KR"/>
        </w:rPr>
        <w:t>Proposal</w:t>
      </w:r>
      <w:r w:rsidR="0000726F">
        <w:rPr>
          <w:b/>
          <w:u w:val="single"/>
          <w:lang w:val="en-US" w:eastAsia="ko-KR"/>
        </w:rPr>
        <w:t xml:space="preserve"> 6</w:t>
      </w:r>
      <w:r w:rsidRPr="00404E34">
        <w:rPr>
          <w:b/>
          <w:lang w:val="en-US" w:eastAsia="ko-KR"/>
        </w:rPr>
        <w:t>: RAN4</w:t>
      </w:r>
      <w:r>
        <w:rPr>
          <w:b/>
          <w:lang w:val="en-US" w:eastAsia="ko-KR"/>
        </w:rPr>
        <w:t xml:space="preserve"> to </w:t>
      </w:r>
      <w:r w:rsidRPr="00404E34">
        <w:rPr>
          <w:b/>
          <w:lang w:val="en-US" w:eastAsia="ko-KR"/>
        </w:rPr>
        <w:t>concentrate on other demodulation performance requirement and defer the maximum power imbalance requirement until IBE requirement is finalized in RF room.</w:t>
      </w:r>
    </w:p>
    <w:p w14:paraId="08CDAEBC" w14:textId="77777777" w:rsidR="008F6880" w:rsidRDefault="00235220" w:rsidP="00235220">
      <w:pPr>
        <w:pStyle w:val="Heading1"/>
        <w:rPr>
          <w:b/>
          <w:lang w:val="en-US" w:eastAsia="ko-KR"/>
        </w:rPr>
      </w:pPr>
      <w:r w:rsidRPr="00235220">
        <w:rPr>
          <w:b/>
          <w:lang w:val="en-US" w:eastAsia="ko-KR"/>
        </w:rPr>
        <w:t>Conclusion</w:t>
      </w:r>
      <w:bookmarkStart w:id="5" w:name="_GoBack"/>
      <w:bookmarkEnd w:id="5"/>
    </w:p>
    <w:p w14:paraId="3090E584" w14:textId="77777777" w:rsidR="0000726F" w:rsidRPr="00404E34" w:rsidRDefault="0000726F" w:rsidP="0000726F">
      <w:pPr>
        <w:pStyle w:val="BodyText"/>
        <w:rPr>
          <w:lang w:val="en-US" w:eastAsia="ko-KR"/>
        </w:rPr>
      </w:pPr>
      <w:r>
        <w:rPr>
          <w:b/>
          <w:u w:val="single"/>
          <w:lang w:val="en-US" w:eastAsia="ko-KR"/>
        </w:rPr>
        <w:t xml:space="preserve">Proposal 1: </w:t>
      </w:r>
      <w:r>
        <w:rPr>
          <w:b/>
          <w:lang w:val="en-US" w:eastAsia="ko-KR"/>
        </w:rPr>
        <w:t>RAN 4 to define PSSCH and PSCCH demodulation performance jointly.</w:t>
      </w:r>
      <w:r>
        <w:rPr>
          <w:lang w:val="en-US" w:eastAsia="ko-KR"/>
        </w:rPr>
        <w:t xml:space="preserve"> </w:t>
      </w:r>
    </w:p>
    <w:p w14:paraId="3F8D77C9" w14:textId="77777777" w:rsidR="0000726F" w:rsidRPr="00A93CDF" w:rsidRDefault="0000726F" w:rsidP="0000726F">
      <w:pPr>
        <w:pStyle w:val="BodyText"/>
        <w:rPr>
          <w:b/>
          <w:u w:val="single"/>
          <w:lang w:eastAsia="ko-KR"/>
        </w:rPr>
      </w:pPr>
      <w:r>
        <w:rPr>
          <w:b/>
          <w:u w:val="single"/>
          <w:lang w:eastAsia="ko-KR"/>
        </w:rPr>
        <w:t xml:space="preserve">Proposal 2: </w:t>
      </w:r>
      <w:r w:rsidRPr="00A93CDF">
        <w:rPr>
          <w:b/>
          <w:lang w:eastAsia="ko-KR"/>
        </w:rPr>
        <w:t>RX timing window is set on CP/2 from the GNSS reference time.</w:t>
      </w:r>
    </w:p>
    <w:p w14:paraId="7B78C5BA" w14:textId="77777777" w:rsidR="0000726F" w:rsidRPr="008839E3" w:rsidRDefault="0000726F" w:rsidP="0000726F">
      <w:pPr>
        <w:pStyle w:val="BodyText"/>
        <w:rPr>
          <w:b/>
          <w:lang w:val="en-US" w:eastAsia="ko-KR"/>
        </w:rPr>
      </w:pPr>
      <w:r>
        <w:rPr>
          <w:b/>
          <w:u w:val="single"/>
          <w:lang w:val="en-US" w:eastAsia="ko-KR"/>
        </w:rPr>
        <w:lastRenderedPageBreak/>
        <w:t xml:space="preserve">Proposal 3: </w:t>
      </w:r>
      <w:r w:rsidRPr="00A93CDF">
        <w:rPr>
          <w:b/>
          <w:lang w:val="en-US" w:eastAsia="ko-KR"/>
        </w:rPr>
        <w:t xml:space="preserve">RAN4 only consider intra- DMRS CFO Estimation and use the algorithm in </w:t>
      </w:r>
      <w:r>
        <w:rPr>
          <w:b/>
          <w:lang w:val="en-US" w:eastAsia="ko-KR"/>
        </w:rPr>
        <w:t>Table</w:t>
      </w:r>
      <w:r w:rsidRPr="00A93CDF">
        <w:rPr>
          <w:b/>
          <w:lang w:val="en-US" w:eastAsia="ko-KR"/>
        </w:rPr>
        <w:t xml:space="preserve"> 1 as the baseline.</w:t>
      </w:r>
    </w:p>
    <w:p w14:paraId="202D7002" w14:textId="77777777" w:rsidR="0000726F" w:rsidRDefault="0000726F" w:rsidP="0000726F">
      <w:pPr>
        <w:pStyle w:val="BodyText"/>
        <w:rPr>
          <w:lang w:val="en-US" w:eastAsia="ko-KR"/>
        </w:rPr>
      </w:pPr>
      <w:r>
        <w:rPr>
          <w:b/>
          <w:u w:val="single"/>
          <w:lang w:val="en-US" w:eastAsia="ko-KR"/>
        </w:rPr>
        <w:t>Proposal 4:</w:t>
      </w:r>
      <w:r>
        <w:rPr>
          <w:b/>
          <w:lang w:val="en-US" w:eastAsia="ko-KR"/>
        </w:rPr>
        <w:t xml:space="preserve"> Consider linear interpolation between DMRS symbols as the baseline.</w:t>
      </w:r>
    </w:p>
    <w:p w14:paraId="3CC2E5B5" w14:textId="77777777" w:rsidR="0000726F" w:rsidRPr="0000726F" w:rsidRDefault="0000726F" w:rsidP="0000726F">
      <w:pPr>
        <w:pStyle w:val="BodyText"/>
        <w:rPr>
          <w:b/>
          <w:lang w:val="en-US" w:eastAsia="ko-KR"/>
        </w:rPr>
      </w:pPr>
      <w:r>
        <w:rPr>
          <w:b/>
          <w:u w:val="single"/>
          <w:lang w:val="en-US" w:eastAsia="ko-KR"/>
        </w:rPr>
        <w:t>Proposal 5:</w:t>
      </w:r>
      <w:r>
        <w:rPr>
          <w:b/>
          <w:lang w:val="en-US" w:eastAsia="ko-KR"/>
        </w:rPr>
        <w:t xml:space="preserve"> Define more relaxed </w:t>
      </w:r>
      <w:r w:rsidRPr="009028A0">
        <w:rPr>
          <w:b/>
          <w:lang w:val="en-US" w:eastAsia="ko-KR"/>
        </w:rPr>
        <w:t xml:space="preserve">performance requirements for high speed channels based on RMCs </w:t>
      </w:r>
      <w:r w:rsidRPr="0000726F">
        <w:rPr>
          <w:b/>
          <w:lang w:val="en-US" w:eastAsia="ko-KR"/>
        </w:rPr>
        <w:t>corresponding to the MCS adaptation rules in RAN1 specification.</w:t>
      </w:r>
    </w:p>
    <w:p w14:paraId="5C67E75C" w14:textId="77777777" w:rsidR="0000726F" w:rsidRPr="00404E34" w:rsidRDefault="0000726F" w:rsidP="0000726F">
      <w:pPr>
        <w:pStyle w:val="BodyText"/>
        <w:rPr>
          <w:b/>
          <w:lang w:val="en-US" w:eastAsia="ko-KR"/>
        </w:rPr>
      </w:pPr>
      <w:r>
        <w:rPr>
          <w:b/>
          <w:u w:val="single"/>
          <w:lang w:val="en-US" w:eastAsia="ko-KR"/>
        </w:rPr>
        <w:t>Proposal 6</w:t>
      </w:r>
      <w:r w:rsidRPr="00404E34">
        <w:rPr>
          <w:b/>
          <w:lang w:val="en-US" w:eastAsia="ko-KR"/>
        </w:rPr>
        <w:t>: RAN4</w:t>
      </w:r>
      <w:r>
        <w:rPr>
          <w:b/>
          <w:lang w:val="en-US" w:eastAsia="ko-KR"/>
        </w:rPr>
        <w:t xml:space="preserve"> to </w:t>
      </w:r>
      <w:r w:rsidRPr="00404E34">
        <w:rPr>
          <w:b/>
          <w:lang w:val="en-US" w:eastAsia="ko-KR"/>
        </w:rPr>
        <w:t>concentrate on other demodulation performance requirement and defer the maximum power imbalance requirement until IBE requirement is finalized in RF room.</w:t>
      </w:r>
    </w:p>
    <w:p w14:paraId="243B115F" w14:textId="77777777" w:rsidR="0000726F" w:rsidRPr="0000726F" w:rsidRDefault="0000726F" w:rsidP="0000726F">
      <w:pPr>
        <w:pStyle w:val="BodyText"/>
        <w:rPr>
          <w:lang w:val="en-US" w:eastAsia="ko-KR"/>
        </w:rPr>
      </w:pPr>
    </w:p>
    <w:p w14:paraId="08CDAEBD" w14:textId="77777777" w:rsidR="008F6880" w:rsidRDefault="008F6880" w:rsidP="008F6880">
      <w:pPr>
        <w:pStyle w:val="Heading1"/>
        <w:numPr>
          <w:ilvl w:val="0"/>
          <w:numId w:val="0"/>
        </w:numPr>
        <w:tabs>
          <w:tab w:val="left" w:pos="720"/>
        </w:tabs>
        <w:textAlignment w:val="top"/>
        <w:rPr>
          <w:rFonts w:eastAsia="Malgun Gothic"/>
          <w:b/>
          <w:color w:val="000000"/>
          <w:kern w:val="2"/>
          <w:lang w:val="en-US" w:eastAsia="ko-KR"/>
        </w:rPr>
      </w:pPr>
      <w:r>
        <w:rPr>
          <w:rFonts w:eastAsia="Malgun Gothic"/>
          <w:b/>
          <w:i/>
          <w:color w:val="000000"/>
          <w:kern w:val="2"/>
          <w:lang w:val="en-US" w:eastAsia="ko-KR"/>
        </w:rPr>
        <w:t>Reference</w:t>
      </w:r>
    </w:p>
    <w:bookmarkEnd w:id="2"/>
    <w:bookmarkEnd w:id="3"/>
    <w:bookmarkEnd w:id="4"/>
    <w:p w14:paraId="08CDAEBE" w14:textId="55E78F22" w:rsidR="008F6880" w:rsidRPr="008839E3" w:rsidRDefault="008F6880" w:rsidP="008839E3">
      <w:pPr>
        <w:tabs>
          <w:tab w:val="left" w:pos="1080"/>
        </w:tabs>
        <w:spacing w:after="180"/>
        <w:ind w:left="300" w:hangingChars="150" w:hanging="300"/>
        <w:rPr>
          <w:b/>
          <w:lang w:val="en-US" w:eastAsia="ko-KR"/>
        </w:rPr>
      </w:pPr>
      <w:r>
        <w:rPr>
          <w:lang w:val="en-US" w:eastAsia="ko-KR"/>
        </w:rPr>
        <w:t xml:space="preserve">[1] </w:t>
      </w:r>
      <w:r w:rsidR="008839E3">
        <w:rPr>
          <w:lang w:eastAsia="ko-KR"/>
        </w:rPr>
        <w:t>R4-167992</w:t>
      </w:r>
      <w:r>
        <w:rPr>
          <w:lang w:eastAsia="ko-KR"/>
        </w:rPr>
        <w:t>, “</w:t>
      </w:r>
      <w:r w:rsidR="008839E3" w:rsidRPr="008839E3">
        <w:rPr>
          <w:lang w:eastAsia="ko-KR"/>
        </w:rPr>
        <w:t>V2V UE demodulation performance requirements</w:t>
      </w:r>
      <w:r>
        <w:rPr>
          <w:lang w:eastAsia="ko-KR"/>
        </w:rPr>
        <w:t xml:space="preserve">”, </w:t>
      </w:r>
      <w:r w:rsidR="008839E3">
        <w:rPr>
          <w:lang w:val="en-US"/>
        </w:rPr>
        <w:t>Intel Corporation</w:t>
      </w:r>
    </w:p>
    <w:p w14:paraId="4A896DD5" w14:textId="77777777" w:rsidR="008839E3" w:rsidRPr="008839E3" w:rsidRDefault="008F6880" w:rsidP="008839E3">
      <w:pPr>
        <w:tabs>
          <w:tab w:val="left" w:pos="1080"/>
        </w:tabs>
        <w:spacing w:after="180"/>
        <w:ind w:left="300" w:hangingChars="150" w:hanging="300"/>
      </w:pPr>
      <w:r>
        <w:rPr>
          <w:lang w:val="en-US" w:eastAsia="ko-KR"/>
        </w:rPr>
        <w:t xml:space="preserve">[2] </w:t>
      </w:r>
      <w:r w:rsidR="008839E3">
        <w:rPr>
          <w:lang w:eastAsia="ko-KR"/>
        </w:rPr>
        <w:t>R4</w:t>
      </w:r>
      <w:r>
        <w:rPr>
          <w:lang w:eastAsia="ko-KR"/>
        </w:rPr>
        <w:t>-168</w:t>
      </w:r>
      <w:r w:rsidR="008839E3">
        <w:rPr>
          <w:lang w:eastAsia="ko-KR"/>
        </w:rPr>
        <w:t>710</w:t>
      </w:r>
      <w:r>
        <w:rPr>
          <w:lang w:eastAsia="ko-KR"/>
        </w:rPr>
        <w:t>, “</w:t>
      </w:r>
      <w:r w:rsidR="008839E3" w:rsidRPr="008839E3">
        <w:rPr>
          <w:lang w:eastAsia="ko-KR"/>
        </w:rPr>
        <w:t>WF on V2V demodulation performance tests</w:t>
      </w:r>
      <w:r>
        <w:rPr>
          <w:lang w:eastAsia="ko-KR"/>
        </w:rPr>
        <w:t xml:space="preserve">”, </w:t>
      </w:r>
      <w:r w:rsidR="008839E3" w:rsidRPr="008839E3">
        <w:t xml:space="preserve">Huawei, </w:t>
      </w:r>
      <w:proofErr w:type="spellStart"/>
      <w:r w:rsidR="008839E3" w:rsidRPr="008839E3">
        <w:t>HiSilicon</w:t>
      </w:r>
      <w:proofErr w:type="spellEnd"/>
      <w:r w:rsidR="008839E3" w:rsidRPr="008839E3">
        <w:t>, LGE, Qualcomm, Ericsson, Intel Corporation</w:t>
      </w:r>
    </w:p>
    <w:p w14:paraId="7D6DBAE8" w14:textId="285B74B8" w:rsidR="0000726F" w:rsidRDefault="00A31B8C" w:rsidP="0000726F">
      <w:pPr>
        <w:tabs>
          <w:tab w:val="left" w:pos="1080"/>
        </w:tabs>
        <w:spacing w:after="180"/>
        <w:ind w:left="300" w:hangingChars="150" w:hanging="300"/>
        <w:rPr>
          <w:lang w:val="en-US" w:eastAsia="ko-KR"/>
        </w:rPr>
      </w:pPr>
      <w:r>
        <w:rPr>
          <w:lang w:val="en-US" w:eastAsia="ko-KR"/>
        </w:rPr>
        <w:lastRenderedPageBreak/>
        <w:t>[3] R1-164417, “D</w:t>
      </w:r>
      <w:r w:rsidR="008839E3">
        <w:rPr>
          <w:lang w:val="en-US" w:eastAsia="ko-KR"/>
        </w:rPr>
        <w:t>M-RS Enhancements for V2V PSCCH and PSSCH”, Qualcomm Incorporated.</w:t>
      </w:r>
    </w:p>
    <w:p w14:paraId="53CBBEA8" w14:textId="4A5E260C" w:rsidR="0000726F" w:rsidRDefault="0000726F" w:rsidP="0000726F">
      <w:pPr>
        <w:tabs>
          <w:tab w:val="left" w:pos="1080"/>
        </w:tabs>
        <w:spacing w:after="180"/>
        <w:ind w:left="300" w:hangingChars="150" w:hanging="300"/>
        <w:rPr>
          <w:lang w:val="en-US" w:eastAsia="ko-KR"/>
        </w:rPr>
      </w:pPr>
      <w:r>
        <w:rPr>
          <w:lang w:val="en-US" w:eastAsia="ko-KR"/>
        </w:rPr>
        <w:t>[4] TS 36.213</w:t>
      </w:r>
    </w:p>
    <w:p w14:paraId="68942F8D" w14:textId="77777777" w:rsidR="008839E3" w:rsidRDefault="008839E3" w:rsidP="008F6880">
      <w:pPr>
        <w:tabs>
          <w:tab w:val="left" w:pos="1080"/>
        </w:tabs>
        <w:spacing w:after="180"/>
        <w:ind w:left="300" w:hangingChars="150" w:hanging="300"/>
        <w:rPr>
          <w:lang w:val="en-US" w:eastAsia="ko-KR"/>
        </w:rPr>
      </w:pPr>
    </w:p>
    <w:p w14:paraId="08CDAEC0" w14:textId="77777777" w:rsidR="008F6880" w:rsidRDefault="008F6880" w:rsidP="008F6880">
      <w:pPr>
        <w:tabs>
          <w:tab w:val="left" w:pos="1080"/>
        </w:tabs>
        <w:spacing w:after="180"/>
        <w:ind w:left="300" w:hangingChars="150" w:hanging="300"/>
        <w:rPr>
          <w:lang w:eastAsia="ko-KR"/>
        </w:rPr>
      </w:pPr>
    </w:p>
    <w:p w14:paraId="08CDAEC1" w14:textId="77777777" w:rsidR="002C30EB" w:rsidRDefault="002C30EB"/>
    <w:sectPr w:rsidR="002C30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50A34"/>
    <w:multiLevelType w:val="hybridMultilevel"/>
    <w:tmpl w:val="501A51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5816AE"/>
    <w:multiLevelType w:val="hybridMultilevel"/>
    <w:tmpl w:val="668C93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BF122B"/>
    <w:multiLevelType w:val="hybridMultilevel"/>
    <w:tmpl w:val="4B602140"/>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 w15:restartNumberingAfterBreak="0">
    <w:nsid w:val="31E02386"/>
    <w:multiLevelType w:val="multilevel"/>
    <w:tmpl w:val="66543E4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54465953"/>
    <w:multiLevelType w:val="hybridMultilevel"/>
    <w:tmpl w:val="E2FC64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9C4E6D"/>
    <w:multiLevelType w:val="hybridMultilevel"/>
    <w:tmpl w:val="EFBEFD76"/>
    <w:lvl w:ilvl="0" w:tplc="501A5D3A">
      <w:start w:val="1"/>
      <w:numFmt w:val="bullet"/>
      <w:lvlText w:val="–"/>
      <w:lvlJc w:val="left"/>
      <w:pPr>
        <w:tabs>
          <w:tab w:val="num" w:pos="720"/>
        </w:tabs>
        <w:ind w:left="720" w:hanging="360"/>
      </w:pPr>
      <w:rPr>
        <w:rFonts w:ascii="Arial" w:hAnsi="Arial" w:hint="default"/>
      </w:rPr>
    </w:lvl>
    <w:lvl w:ilvl="1" w:tplc="1716257A">
      <w:start w:val="1"/>
      <w:numFmt w:val="bullet"/>
      <w:lvlText w:val="–"/>
      <w:lvlJc w:val="left"/>
      <w:pPr>
        <w:tabs>
          <w:tab w:val="num" w:pos="1440"/>
        </w:tabs>
        <w:ind w:left="1440" w:hanging="360"/>
      </w:pPr>
      <w:rPr>
        <w:rFonts w:ascii="Arial" w:hAnsi="Arial" w:hint="default"/>
      </w:rPr>
    </w:lvl>
    <w:lvl w:ilvl="2" w:tplc="0838B8C8" w:tentative="1">
      <w:start w:val="1"/>
      <w:numFmt w:val="bullet"/>
      <w:lvlText w:val="–"/>
      <w:lvlJc w:val="left"/>
      <w:pPr>
        <w:tabs>
          <w:tab w:val="num" w:pos="2160"/>
        </w:tabs>
        <w:ind w:left="2160" w:hanging="360"/>
      </w:pPr>
      <w:rPr>
        <w:rFonts w:ascii="Arial" w:hAnsi="Arial" w:hint="default"/>
      </w:rPr>
    </w:lvl>
    <w:lvl w:ilvl="3" w:tplc="89A87E1C" w:tentative="1">
      <w:start w:val="1"/>
      <w:numFmt w:val="bullet"/>
      <w:lvlText w:val="–"/>
      <w:lvlJc w:val="left"/>
      <w:pPr>
        <w:tabs>
          <w:tab w:val="num" w:pos="2880"/>
        </w:tabs>
        <w:ind w:left="2880" w:hanging="360"/>
      </w:pPr>
      <w:rPr>
        <w:rFonts w:ascii="Arial" w:hAnsi="Arial" w:hint="default"/>
      </w:rPr>
    </w:lvl>
    <w:lvl w:ilvl="4" w:tplc="7B282160" w:tentative="1">
      <w:start w:val="1"/>
      <w:numFmt w:val="bullet"/>
      <w:lvlText w:val="–"/>
      <w:lvlJc w:val="left"/>
      <w:pPr>
        <w:tabs>
          <w:tab w:val="num" w:pos="3600"/>
        </w:tabs>
        <w:ind w:left="3600" w:hanging="360"/>
      </w:pPr>
      <w:rPr>
        <w:rFonts w:ascii="Arial" w:hAnsi="Arial" w:hint="default"/>
      </w:rPr>
    </w:lvl>
    <w:lvl w:ilvl="5" w:tplc="D592BC82" w:tentative="1">
      <w:start w:val="1"/>
      <w:numFmt w:val="bullet"/>
      <w:lvlText w:val="–"/>
      <w:lvlJc w:val="left"/>
      <w:pPr>
        <w:tabs>
          <w:tab w:val="num" w:pos="4320"/>
        </w:tabs>
        <w:ind w:left="4320" w:hanging="360"/>
      </w:pPr>
      <w:rPr>
        <w:rFonts w:ascii="Arial" w:hAnsi="Arial" w:hint="default"/>
      </w:rPr>
    </w:lvl>
    <w:lvl w:ilvl="6" w:tplc="64BC0AEE" w:tentative="1">
      <w:start w:val="1"/>
      <w:numFmt w:val="bullet"/>
      <w:lvlText w:val="–"/>
      <w:lvlJc w:val="left"/>
      <w:pPr>
        <w:tabs>
          <w:tab w:val="num" w:pos="5040"/>
        </w:tabs>
        <w:ind w:left="5040" w:hanging="360"/>
      </w:pPr>
      <w:rPr>
        <w:rFonts w:ascii="Arial" w:hAnsi="Arial" w:hint="default"/>
      </w:rPr>
    </w:lvl>
    <w:lvl w:ilvl="7" w:tplc="CA768842" w:tentative="1">
      <w:start w:val="1"/>
      <w:numFmt w:val="bullet"/>
      <w:lvlText w:val="–"/>
      <w:lvlJc w:val="left"/>
      <w:pPr>
        <w:tabs>
          <w:tab w:val="num" w:pos="5760"/>
        </w:tabs>
        <w:ind w:left="5760" w:hanging="360"/>
      </w:pPr>
      <w:rPr>
        <w:rFonts w:ascii="Arial" w:hAnsi="Arial" w:hint="default"/>
      </w:rPr>
    </w:lvl>
    <w:lvl w:ilvl="8" w:tplc="D354E8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6A527ED"/>
    <w:multiLevelType w:val="hybridMultilevel"/>
    <w:tmpl w:val="208AD788"/>
    <w:lvl w:ilvl="0" w:tplc="0409000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6"/>
  </w:num>
  <w:num w:numId="4">
    <w:abstractNumId w:val="2"/>
  </w:num>
  <w:num w:numId="5">
    <w:abstractNumId w:val="1"/>
  </w:num>
  <w:num w:numId="6">
    <w:abstractNumId w:val="5"/>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880"/>
    <w:rsid w:val="00000699"/>
    <w:rsid w:val="00001EE1"/>
    <w:rsid w:val="0000726F"/>
    <w:rsid w:val="00021A21"/>
    <w:rsid w:val="00035475"/>
    <w:rsid w:val="0003799D"/>
    <w:rsid w:val="00041D12"/>
    <w:rsid w:val="00051369"/>
    <w:rsid w:val="00055BBF"/>
    <w:rsid w:val="00061836"/>
    <w:rsid w:val="00064DC4"/>
    <w:rsid w:val="00071C29"/>
    <w:rsid w:val="0008171A"/>
    <w:rsid w:val="00096C14"/>
    <w:rsid w:val="000A1F50"/>
    <w:rsid w:val="000B069E"/>
    <w:rsid w:val="000B446C"/>
    <w:rsid w:val="000D224B"/>
    <w:rsid w:val="000D40F2"/>
    <w:rsid w:val="000D57FF"/>
    <w:rsid w:val="000E304B"/>
    <w:rsid w:val="000E46D8"/>
    <w:rsid w:val="001078D6"/>
    <w:rsid w:val="00116F3E"/>
    <w:rsid w:val="001203A8"/>
    <w:rsid w:val="00135FBF"/>
    <w:rsid w:val="001454A8"/>
    <w:rsid w:val="00197019"/>
    <w:rsid w:val="001A3D4C"/>
    <w:rsid w:val="001A55B4"/>
    <w:rsid w:val="001B798F"/>
    <w:rsid w:val="002116AC"/>
    <w:rsid w:val="002127FE"/>
    <w:rsid w:val="00214E2F"/>
    <w:rsid w:val="00235220"/>
    <w:rsid w:val="00235A8C"/>
    <w:rsid w:val="00253D95"/>
    <w:rsid w:val="002634BF"/>
    <w:rsid w:val="00274060"/>
    <w:rsid w:val="00275818"/>
    <w:rsid w:val="00293B15"/>
    <w:rsid w:val="002A06C3"/>
    <w:rsid w:val="002A1629"/>
    <w:rsid w:val="002A266C"/>
    <w:rsid w:val="002B0C25"/>
    <w:rsid w:val="002B5902"/>
    <w:rsid w:val="002C30EB"/>
    <w:rsid w:val="002C6B40"/>
    <w:rsid w:val="002D6C66"/>
    <w:rsid w:val="002D6FB0"/>
    <w:rsid w:val="002E3322"/>
    <w:rsid w:val="002E6CED"/>
    <w:rsid w:val="0030211A"/>
    <w:rsid w:val="00316ABC"/>
    <w:rsid w:val="00333753"/>
    <w:rsid w:val="00335E04"/>
    <w:rsid w:val="00342CC0"/>
    <w:rsid w:val="003444EA"/>
    <w:rsid w:val="00361BE7"/>
    <w:rsid w:val="00365A27"/>
    <w:rsid w:val="00372286"/>
    <w:rsid w:val="00372DFC"/>
    <w:rsid w:val="00395F82"/>
    <w:rsid w:val="003A3316"/>
    <w:rsid w:val="003E1E92"/>
    <w:rsid w:val="003F378D"/>
    <w:rsid w:val="00404E34"/>
    <w:rsid w:val="004054BB"/>
    <w:rsid w:val="004065AC"/>
    <w:rsid w:val="00411A53"/>
    <w:rsid w:val="00415CDF"/>
    <w:rsid w:val="00422E2A"/>
    <w:rsid w:val="00426786"/>
    <w:rsid w:val="00427D5F"/>
    <w:rsid w:val="00432A58"/>
    <w:rsid w:val="00437384"/>
    <w:rsid w:val="00437688"/>
    <w:rsid w:val="00460FE3"/>
    <w:rsid w:val="00463F92"/>
    <w:rsid w:val="00480D61"/>
    <w:rsid w:val="00483FB9"/>
    <w:rsid w:val="00484AD3"/>
    <w:rsid w:val="00486A11"/>
    <w:rsid w:val="004A0B1C"/>
    <w:rsid w:val="004A5488"/>
    <w:rsid w:val="004A7E2C"/>
    <w:rsid w:val="004C550C"/>
    <w:rsid w:val="004D0430"/>
    <w:rsid w:val="004D45DC"/>
    <w:rsid w:val="004F1FB6"/>
    <w:rsid w:val="00502FE2"/>
    <w:rsid w:val="00506062"/>
    <w:rsid w:val="005349FB"/>
    <w:rsid w:val="00543D41"/>
    <w:rsid w:val="0056764C"/>
    <w:rsid w:val="005A0E25"/>
    <w:rsid w:val="005A45E3"/>
    <w:rsid w:val="005B5D6D"/>
    <w:rsid w:val="005C632F"/>
    <w:rsid w:val="005F2DC1"/>
    <w:rsid w:val="006254A2"/>
    <w:rsid w:val="00633855"/>
    <w:rsid w:val="006416FE"/>
    <w:rsid w:val="00650B80"/>
    <w:rsid w:val="006606D0"/>
    <w:rsid w:val="00690E5D"/>
    <w:rsid w:val="006911E9"/>
    <w:rsid w:val="006A3581"/>
    <w:rsid w:val="006C4195"/>
    <w:rsid w:val="006C4529"/>
    <w:rsid w:val="006F1879"/>
    <w:rsid w:val="007150E6"/>
    <w:rsid w:val="00737402"/>
    <w:rsid w:val="00770D8E"/>
    <w:rsid w:val="007A5CB3"/>
    <w:rsid w:val="007E158B"/>
    <w:rsid w:val="007E76C9"/>
    <w:rsid w:val="007F0ABF"/>
    <w:rsid w:val="0082380C"/>
    <w:rsid w:val="0083773A"/>
    <w:rsid w:val="008572C1"/>
    <w:rsid w:val="00870F86"/>
    <w:rsid w:val="008839E3"/>
    <w:rsid w:val="00890540"/>
    <w:rsid w:val="008A1820"/>
    <w:rsid w:val="008B66E8"/>
    <w:rsid w:val="008D4DD0"/>
    <w:rsid w:val="008E7EF4"/>
    <w:rsid w:val="008F6880"/>
    <w:rsid w:val="008F69CC"/>
    <w:rsid w:val="009028A0"/>
    <w:rsid w:val="00902F4B"/>
    <w:rsid w:val="00914304"/>
    <w:rsid w:val="00914B88"/>
    <w:rsid w:val="009217E2"/>
    <w:rsid w:val="00934D4B"/>
    <w:rsid w:val="00937B9E"/>
    <w:rsid w:val="009652B5"/>
    <w:rsid w:val="00970B7A"/>
    <w:rsid w:val="00970E50"/>
    <w:rsid w:val="0098057B"/>
    <w:rsid w:val="00994CEE"/>
    <w:rsid w:val="009D06EB"/>
    <w:rsid w:val="009E4428"/>
    <w:rsid w:val="009F43AF"/>
    <w:rsid w:val="00A152EC"/>
    <w:rsid w:val="00A22B28"/>
    <w:rsid w:val="00A270C3"/>
    <w:rsid w:val="00A31B8C"/>
    <w:rsid w:val="00A35BD7"/>
    <w:rsid w:val="00A93CDF"/>
    <w:rsid w:val="00AB070B"/>
    <w:rsid w:val="00AE6F16"/>
    <w:rsid w:val="00AF2365"/>
    <w:rsid w:val="00B01262"/>
    <w:rsid w:val="00B11A82"/>
    <w:rsid w:val="00B359B2"/>
    <w:rsid w:val="00B401CD"/>
    <w:rsid w:val="00B44A9A"/>
    <w:rsid w:val="00B45160"/>
    <w:rsid w:val="00B51434"/>
    <w:rsid w:val="00B9618C"/>
    <w:rsid w:val="00BA0122"/>
    <w:rsid w:val="00BB0DFB"/>
    <w:rsid w:val="00BB5511"/>
    <w:rsid w:val="00BB581F"/>
    <w:rsid w:val="00BC23F3"/>
    <w:rsid w:val="00BC4585"/>
    <w:rsid w:val="00BD721E"/>
    <w:rsid w:val="00BD7D0F"/>
    <w:rsid w:val="00BF2C83"/>
    <w:rsid w:val="00C01DF0"/>
    <w:rsid w:val="00C1392D"/>
    <w:rsid w:val="00C2781A"/>
    <w:rsid w:val="00C357ED"/>
    <w:rsid w:val="00C81B90"/>
    <w:rsid w:val="00CB5A7E"/>
    <w:rsid w:val="00CC3F23"/>
    <w:rsid w:val="00CD32F4"/>
    <w:rsid w:val="00CE1667"/>
    <w:rsid w:val="00CE2E1A"/>
    <w:rsid w:val="00CE360B"/>
    <w:rsid w:val="00CF00DE"/>
    <w:rsid w:val="00D20D92"/>
    <w:rsid w:val="00D21DF6"/>
    <w:rsid w:val="00D465A4"/>
    <w:rsid w:val="00D46B5E"/>
    <w:rsid w:val="00D505FB"/>
    <w:rsid w:val="00D51DD2"/>
    <w:rsid w:val="00D63B5B"/>
    <w:rsid w:val="00D74B83"/>
    <w:rsid w:val="00DC0973"/>
    <w:rsid w:val="00DC3902"/>
    <w:rsid w:val="00DC552A"/>
    <w:rsid w:val="00DC67BE"/>
    <w:rsid w:val="00DD1F0A"/>
    <w:rsid w:val="00DE3A52"/>
    <w:rsid w:val="00E016C5"/>
    <w:rsid w:val="00E0355F"/>
    <w:rsid w:val="00E05162"/>
    <w:rsid w:val="00E17568"/>
    <w:rsid w:val="00E23FA6"/>
    <w:rsid w:val="00E33CF8"/>
    <w:rsid w:val="00E45C60"/>
    <w:rsid w:val="00E47A3D"/>
    <w:rsid w:val="00E516E4"/>
    <w:rsid w:val="00E61C52"/>
    <w:rsid w:val="00E8292D"/>
    <w:rsid w:val="00E8469B"/>
    <w:rsid w:val="00E97C36"/>
    <w:rsid w:val="00EA173C"/>
    <w:rsid w:val="00ED66CD"/>
    <w:rsid w:val="00EE4A83"/>
    <w:rsid w:val="00F169C8"/>
    <w:rsid w:val="00F5204B"/>
    <w:rsid w:val="00F53549"/>
    <w:rsid w:val="00F63AE7"/>
    <w:rsid w:val="00F748ED"/>
    <w:rsid w:val="00F8511D"/>
    <w:rsid w:val="00FB2526"/>
    <w:rsid w:val="00FB7CF0"/>
    <w:rsid w:val="00FD0D65"/>
    <w:rsid w:val="00FE104B"/>
    <w:rsid w:val="00FF6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DAE8C"/>
  <w15:chartTrackingRefBased/>
  <w15:docId w15:val="{39FB9C54-5CF1-49B7-AF22-8AD2BE149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880"/>
    <w:pPr>
      <w:spacing w:after="0" w:line="240" w:lineRule="auto"/>
    </w:pPr>
    <w:rPr>
      <w:rFonts w:ascii="Times New Roman" w:eastAsia="Malgun Gothic" w:hAnsi="Times New Roman" w:cs="Times New Roman"/>
      <w:sz w:val="20"/>
      <w:szCs w:val="20"/>
      <w:lang w:val="en-GB"/>
    </w:rPr>
  </w:style>
  <w:style w:type="paragraph" w:styleId="Heading1">
    <w:name w:val="heading 1"/>
    <w:aliases w:val="H1"/>
    <w:basedOn w:val="Normal"/>
    <w:next w:val="BodyText"/>
    <w:link w:val="Heading1Char"/>
    <w:qFormat/>
    <w:rsid w:val="008F6880"/>
    <w:pPr>
      <w:keepNext/>
      <w:numPr>
        <w:numId w:val="1"/>
      </w:numPr>
      <w:spacing w:before="240" w:after="120"/>
      <w:ind w:right="284"/>
      <w:outlineLvl w:val="0"/>
    </w:pPr>
    <w:rPr>
      <w:rFonts w:ascii="Arial" w:eastAsia="Times New Roman" w:hAnsi="Arial"/>
      <w:sz w:val="24"/>
    </w:rPr>
  </w:style>
  <w:style w:type="paragraph" w:styleId="Heading2">
    <w:name w:val="heading 2"/>
    <w:basedOn w:val="Normal"/>
    <w:next w:val="BodyText"/>
    <w:link w:val="Heading2Char"/>
    <w:unhideWhenUsed/>
    <w:qFormat/>
    <w:rsid w:val="008F6880"/>
    <w:pPr>
      <w:keepNext/>
      <w:numPr>
        <w:ilvl w:val="1"/>
        <w:numId w:val="1"/>
      </w:numPr>
      <w:spacing w:before="120" w:after="120"/>
      <w:ind w:right="284"/>
      <w:outlineLvl w:val="1"/>
    </w:pPr>
    <w:rPr>
      <w:rFonts w:ascii="Arial" w:eastAsia="Times New Roman" w:hAnsi="Arial"/>
      <w:b/>
      <w:sz w:val="24"/>
    </w:rPr>
  </w:style>
  <w:style w:type="paragraph" w:styleId="Heading3">
    <w:name w:val="heading 3"/>
    <w:basedOn w:val="Normal"/>
    <w:next w:val="BodyText"/>
    <w:link w:val="Heading3Char"/>
    <w:autoRedefine/>
    <w:semiHidden/>
    <w:unhideWhenUsed/>
    <w:qFormat/>
    <w:rsid w:val="008F6880"/>
    <w:pPr>
      <w:keepNext/>
      <w:numPr>
        <w:ilvl w:val="2"/>
        <w:numId w:val="1"/>
      </w:numPr>
      <w:spacing w:before="120" w:after="120"/>
      <w:outlineLvl w:val="2"/>
    </w:pPr>
    <w:rPr>
      <w:rFonts w:ascii="Arial" w:eastAsia="Times New Roman" w:hAnsi="Arial"/>
      <w:sz w:val="24"/>
    </w:rPr>
  </w:style>
  <w:style w:type="paragraph" w:styleId="Heading4">
    <w:name w:val="heading 4"/>
    <w:aliases w:val="h4"/>
    <w:basedOn w:val="Normal"/>
    <w:next w:val="BodyText"/>
    <w:link w:val="Heading4Char"/>
    <w:semiHidden/>
    <w:unhideWhenUsed/>
    <w:qFormat/>
    <w:rsid w:val="008F6880"/>
    <w:pPr>
      <w:keepNext/>
      <w:numPr>
        <w:ilvl w:val="3"/>
        <w:numId w:val="1"/>
      </w:numPr>
      <w:spacing w:before="240" w:after="60"/>
      <w:outlineLvl w:val="3"/>
    </w:pPr>
    <w:rPr>
      <w:rFonts w:eastAsia="Times New Roman"/>
      <w:sz w:val="28"/>
      <w:szCs w:val="28"/>
    </w:rPr>
  </w:style>
  <w:style w:type="paragraph" w:styleId="Heading5">
    <w:name w:val="heading 5"/>
    <w:aliases w:val="h5,Heading5"/>
    <w:basedOn w:val="Normal"/>
    <w:next w:val="Normal"/>
    <w:link w:val="Heading5Char"/>
    <w:semiHidden/>
    <w:unhideWhenUsed/>
    <w:qFormat/>
    <w:rsid w:val="008F6880"/>
    <w:pPr>
      <w:keepNext/>
      <w:numPr>
        <w:ilvl w:val="4"/>
        <w:numId w:val="1"/>
      </w:numPr>
      <w:jc w:val="center"/>
      <w:outlineLvl w:val="4"/>
    </w:pPr>
    <w:rPr>
      <w:rFonts w:ascii="Arial" w:eastAsia="Times New Roman" w:hAnsi="Arial"/>
      <w:sz w:val="24"/>
    </w:rPr>
  </w:style>
  <w:style w:type="paragraph" w:styleId="Heading6">
    <w:name w:val="heading 6"/>
    <w:basedOn w:val="Normal"/>
    <w:next w:val="Normal"/>
    <w:link w:val="Heading6Char"/>
    <w:semiHidden/>
    <w:unhideWhenUsed/>
    <w:qFormat/>
    <w:rsid w:val="008F6880"/>
    <w:pPr>
      <w:keepNext/>
      <w:numPr>
        <w:ilvl w:val="5"/>
        <w:numId w:val="1"/>
      </w:numPr>
      <w:outlineLvl w:val="5"/>
    </w:pPr>
    <w:rPr>
      <w:rFonts w:ascii="Arial" w:eastAsia="Times New Roman" w:hAnsi="Arial"/>
      <w:b/>
      <w:color w:val="C0C0C0"/>
      <w:sz w:val="24"/>
    </w:rPr>
  </w:style>
  <w:style w:type="paragraph" w:styleId="Heading7">
    <w:name w:val="heading 7"/>
    <w:basedOn w:val="Normal"/>
    <w:next w:val="Normal"/>
    <w:link w:val="Heading7Char"/>
    <w:semiHidden/>
    <w:unhideWhenUsed/>
    <w:qFormat/>
    <w:rsid w:val="008F6880"/>
    <w:pPr>
      <w:numPr>
        <w:ilvl w:val="6"/>
        <w:numId w:val="1"/>
      </w:numPr>
      <w:spacing w:before="240" w:after="60"/>
      <w:outlineLvl w:val="6"/>
    </w:pPr>
    <w:rPr>
      <w:sz w:val="24"/>
      <w:szCs w:val="24"/>
    </w:rPr>
  </w:style>
  <w:style w:type="paragraph" w:styleId="Heading8">
    <w:name w:val="heading 8"/>
    <w:basedOn w:val="Normal"/>
    <w:next w:val="Normal"/>
    <w:link w:val="Heading8Char"/>
    <w:semiHidden/>
    <w:unhideWhenUsed/>
    <w:qFormat/>
    <w:rsid w:val="008F6880"/>
    <w:pPr>
      <w:numPr>
        <w:ilvl w:val="7"/>
        <w:numId w:val="1"/>
      </w:numPr>
      <w:spacing w:before="240" w:after="60"/>
      <w:outlineLvl w:val="7"/>
    </w:pPr>
    <w:rPr>
      <w:i/>
      <w:iCs/>
      <w:sz w:val="24"/>
      <w:szCs w:val="24"/>
    </w:rPr>
  </w:style>
  <w:style w:type="paragraph" w:styleId="Heading9">
    <w:name w:val="heading 9"/>
    <w:basedOn w:val="Normal"/>
    <w:next w:val="Normal"/>
    <w:link w:val="Heading9Char"/>
    <w:semiHidden/>
    <w:unhideWhenUsed/>
    <w:qFormat/>
    <w:rsid w:val="008F6880"/>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8F6880"/>
    <w:rPr>
      <w:rFonts w:ascii="Arial" w:eastAsia="Times New Roman" w:hAnsi="Arial" w:cs="Times New Roman"/>
      <w:sz w:val="24"/>
      <w:szCs w:val="20"/>
      <w:lang w:val="en-GB"/>
    </w:rPr>
  </w:style>
  <w:style w:type="character" w:customStyle="1" w:styleId="Heading2Char">
    <w:name w:val="Heading 2 Char"/>
    <w:basedOn w:val="DefaultParagraphFont"/>
    <w:link w:val="Heading2"/>
    <w:rsid w:val="008F6880"/>
    <w:rPr>
      <w:rFonts w:ascii="Arial" w:eastAsia="Times New Roman" w:hAnsi="Arial" w:cs="Times New Roman"/>
      <w:b/>
      <w:sz w:val="24"/>
      <w:szCs w:val="20"/>
      <w:lang w:val="en-GB"/>
    </w:rPr>
  </w:style>
  <w:style w:type="character" w:customStyle="1" w:styleId="Heading3Char">
    <w:name w:val="Heading 3 Char"/>
    <w:basedOn w:val="DefaultParagraphFont"/>
    <w:link w:val="Heading3"/>
    <w:semiHidden/>
    <w:rsid w:val="008F6880"/>
    <w:rPr>
      <w:rFonts w:ascii="Arial" w:eastAsia="Times New Roman" w:hAnsi="Arial" w:cs="Times New Roman"/>
      <w:sz w:val="24"/>
      <w:szCs w:val="20"/>
      <w:lang w:val="en-GB"/>
    </w:rPr>
  </w:style>
  <w:style w:type="character" w:customStyle="1" w:styleId="Heading4Char">
    <w:name w:val="Heading 4 Char"/>
    <w:aliases w:val="h4 Char"/>
    <w:basedOn w:val="DefaultParagraphFont"/>
    <w:link w:val="Heading4"/>
    <w:semiHidden/>
    <w:rsid w:val="008F6880"/>
    <w:rPr>
      <w:rFonts w:ascii="Times New Roman" w:eastAsia="Times New Roman" w:hAnsi="Times New Roman" w:cs="Times New Roman"/>
      <w:sz w:val="28"/>
      <w:szCs w:val="28"/>
      <w:lang w:val="en-GB"/>
    </w:rPr>
  </w:style>
  <w:style w:type="character" w:customStyle="1" w:styleId="Heading5Char">
    <w:name w:val="Heading 5 Char"/>
    <w:aliases w:val="h5 Char,Heading5 Char"/>
    <w:basedOn w:val="DefaultParagraphFont"/>
    <w:link w:val="Heading5"/>
    <w:semiHidden/>
    <w:rsid w:val="008F6880"/>
    <w:rPr>
      <w:rFonts w:ascii="Arial" w:eastAsia="Times New Roman" w:hAnsi="Arial" w:cs="Times New Roman"/>
      <w:sz w:val="24"/>
      <w:szCs w:val="20"/>
      <w:lang w:val="en-GB"/>
    </w:rPr>
  </w:style>
  <w:style w:type="character" w:customStyle="1" w:styleId="Heading6Char">
    <w:name w:val="Heading 6 Char"/>
    <w:basedOn w:val="DefaultParagraphFont"/>
    <w:link w:val="Heading6"/>
    <w:semiHidden/>
    <w:rsid w:val="008F6880"/>
    <w:rPr>
      <w:rFonts w:ascii="Arial" w:eastAsia="Times New Roman" w:hAnsi="Arial" w:cs="Times New Roman"/>
      <w:b/>
      <w:color w:val="C0C0C0"/>
      <w:sz w:val="24"/>
      <w:szCs w:val="20"/>
      <w:lang w:val="en-GB"/>
    </w:rPr>
  </w:style>
  <w:style w:type="character" w:customStyle="1" w:styleId="Heading7Char">
    <w:name w:val="Heading 7 Char"/>
    <w:basedOn w:val="DefaultParagraphFont"/>
    <w:link w:val="Heading7"/>
    <w:semiHidden/>
    <w:rsid w:val="008F6880"/>
    <w:rPr>
      <w:rFonts w:ascii="Times New Roman" w:eastAsia="Malgun Gothic" w:hAnsi="Times New Roman" w:cs="Times New Roman"/>
      <w:sz w:val="24"/>
      <w:szCs w:val="24"/>
      <w:lang w:val="en-GB"/>
    </w:rPr>
  </w:style>
  <w:style w:type="character" w:customStyle="1" w:styleId="Heading8Char">
    <w:name w:val="Heading 8 Char"/>
    <w:basedOn w:val="DefaultParagraphFont"/>
    <w:link w:val="Heading8"/>
    <w:semiHidden/>
    <w:rsid w:val="008F6880"/>
    <w:rPr>
      <w:rFonts w:ascii="Times New Roman" w:eastAsia="Malgun Gothic" w:hAnsi="Times New Roman" w:cs="Times New Roman"/>
      <w:i/>
      <w:iCs/>
      <w:sz w:val="24"/>
      <w:szCs w:val="24"/>
      <w:lang w:val="en-GB"/>
    </w:rPr>
  </w:style>
  <w:style w:type="character" w:customStyle="1" w:styleId="Heading9Char">
    <w:name w:val="Heading 9 Char"/>
    <w:basedOn w:val="DefaultParagraphFont"/>
    <w:link w:val="Heading9"/>
    <w:semiHidden/>
    <w:rsid w:val="008F6880"/>
    <w:rPr>
      <w:rFonts w:ascii="Arial" w:eastAsia="Malgun Gothic" w:hAnsi="Arial" w:cs="Arial"/>
      <w:lang w:val="en-GB"/>
    </w:rPr>
  </w:style>
  <w:style w:type="paragraph" w:styleId="BodyText">
    <w:name w:val="Body Text"/>
    <w:basedOn w:val="Normal"/>
    <w:link w:val="BodyTextChar"/>
    <w:semiHidden/>
    <w:unhideWhenUsed/>
    <w:rsid w:val="008F6880"/>
    <w:pPr>
      <w:spacing w:after="120"/>
    </w:pPr>
  </w:style>
  <w:style w:type="character" w:customStyle="1" w:styleId="BodyTextChar">
    <w:name w:val="Body Text Char"/>
    <w:basedOn w:val="DefaultParagraphFont"/>
    <w:link w:val="BodyText"/>
    <w:semiHidden/>
    <w:rsid w:val="008F6880"/>
    <w:rPr>
      <w:rFonts w:ascii="Times New Roman" w:eastAsia="Malgun Gothic" w:hAnsi="Times New Roman" w:cs="Times New Roman"/>
      <w:sz w:val="20"/>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semiHidden/>
    <w:locked/>
    <w:rsid w:val="008F6880"/>
    <w:rPr>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semiHidden/>
    <w:unhideWhenUsed/>
    <w:rsid w:val="008F6880"/>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8F6880"/>
    <w:rPr>
      <w:rFonts w:ascii="Times New Roman" w:eastAsia="Malgun Gothic"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1,cap Char2 Char Char,Ca Char"/>
    <w:link w:val="Caption"/>
    <w:locked/>
    <w:rsid w:val="008F6880"/>
    <w:rPr>
      <w:b/>
      <w:bCs/>
      <w:lang w:val="en-GB"/>
    </w:rPr>
  </w:style>
  <w:style w:type="paragraph" w:styleId="Caption">
    <w:name w:val="caption"/>
    <w:aliases w:val="cap,cap Char,Caption Char,Caption Char1 Char,cap Char Char1,Caption Char Char1 Char,cap Char2,cap Char2 Char,Ca"/>
    <w:basedOn w:val="Normal"/>
    <w:next w:val="Normal"/>
    <w:link w:val="CaptionChar1"/>
    <w:unhideWhenUsed/>
    <w:qFormat/>
    <w:rsid w:val="008F6880"/>
    <w:rPr>
      <w:rFonts w:asciiTheme="minorHAnsi" w:eastAsiaTheme="minorHAnsi" w:hAnsiTheme="minorHAnsi" w:cstheme="minorBidi"/>
      <w:b/>
      <w:bCs/>
      <w:sz w:val="22"/>
      <w:szCs w:val="22"/>
    </w:rPr>
  </w:style>
  <w:style w:type="paragraph" w:styleId="ListParagraph">
    <w:name w:val="List Paragraph"/>
    <w:basedOn w:val="Normal"/>
    <w:uiPriority w:val="34"/>
    <w:qFormat/>
    <w:rsid w:val="000B069E"/>
    <w:pPr>
      <w:ind w:left="720"/>
      <w:contextualSpacing/>
    </w:pPr>
  </w:style>
  <w:style w:type="paragraph" w:styleId="NormalWeb">
    <w:name w:val="Normal (Web)"/>
    <w:basedOn w:val="Normal"/>
    <w:uiPriority w:val="99"/>
    <w:semiHidden/>
    <w:unhideWhenUsed/>
    <w:rsid w:val="008839E3"/>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079372">
      <w:bodyDiv w:val="1"/>
      <w:marLeft w:val="0"/>
      <w:marRight w:val="0"/>
      <w:marTop w:val="0"/>
      <w:marBottom w:val="0"/>
      <w:divBdr>
        <w:top w:val="none" w:sz="0" w:space="0" w:color="auto"/>
        <w:left w:val="none" w:sz="0" w:space="0" w:color="auto"/>
        <w:bottom w:val="none" w:sz="0" w:space="0" w:color="auto"/>
        <w:right w:val="none" w:sz="0" w:space="0" w:color="auto"/>
      </w:divBdr>
    </w:div>
    <w:div w:id="1579090749">
      <w:bodyDiv w:val="1"/>
      <w:marLeft w:val="0"/>
      <w:marRight w:val="0"/>
      <w:marTop w:val="0"/>
      <w:marBottom w:val="0"/>
      <w:divBdr>
        <w:top w:val="none" w:sz="0" w:space="0" w:color="auto"/>
        <w:left w:val="none" w:sz="0" w:space="0" w:color="auto"/>
        <w:bottom w:val="none" w:sz="0" w:space="0" w:color="auto"/>
        <w:right w:val="none" w:sz="0" w:space="0" w:color="auto"/>
      </w:divBdr>
      <w:divsChild>
        <w:div w:id="1545294216">
          <w:marLeft w:val="1166"/>
          <w:marRight w:val="0"/>
          <w:marTop w:val="96"/>
          <w:marBottom w:val="0"/>
          <w:divBdr>
            <w:top w:val="none" w:sz="0" w:space="0" w:color="auto"/>
            <w:left w:val="none" w:sz="0" w:space="0" w:color="auto"/>
            <w:bottom w:val="none" w:sz="0" w:space="0" w:color="auto"/>
            <w:right w:val="none" w:sz="0" w:space="0" w:color="auto"/>
          </w:divBdr>
        </w:div>
      </w:divsChild>
    </w:div>
    <w:div w:id="208510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_dlc_DocId xmlns="17c5c574-4f42-45b3-8a7f-77d8e859d074">H4P5ACNAWDMP-2-12950</_dlc_DocId>
    <_dlc_DocIdUrl xmlns="17c5c574-4f42-45b3-8a7f-77d8e859d074">
      <Url>https://projects.qualcomm.com/sites/LTED/_layouts/15/DocIdRedir.aspx?ID=H4P5ACNAWDMP-2-12950</Url>
      <Description>H4P5ACNAWDMP-2-12950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EF7C8B-790D-40CB-A255-9462D7722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0FFF9B-1D7C-42AA-BC87-38F0DCDE64DF}">
  <ds:schemaRefs>
    <ds:schemaRef ds:uri="http://schemas.microsoft.com/sharepoint/events"/>
  </ds:schemaRefs>
</ds:datastoreItem>
</file>

<file path=customXml/itemProps3.xml><?xml version="1.0" encoding="utf-8"?>
<ds:datastoreItem xmlns:ds="http://schemas.openxmlformats.org/officeDocument/2006/customXml" ds:itemID="{5896CAB4-0B8F-4B87-9CD5-41E3F8438B41}">
  <ds:schemaRefs>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http://purl.org/dc/terms/"/>
    <ds:schemaRef ds:uri="http://schemas.microsoft.com/office/2006/metadata/properties"/>
    <ds:schemaRef ds:uri="http://purl.org/dc/elements/1.1/"/>
    <ds:schemaRef ds:uri="http://schemas.microsoft.com/sharepoint/v3"/>
    <ds:schemaRef ds:uri="66EEDB98-F073-460B-B9B0-9643F9FE785E"/>
    <ds:schemaRef ds:uri="http://schemas.microsoft.com/sharepoint/v4"/>
    <ds:schemaRef ds:uri="17c5c574-4f42-45b3-8a7f-77d8e859d074"/>
    <ds:schemaRef ds:uri="http://purl.org/dc/dcmitype/"/>
  </ds:schemaRefs>
</ds:datastoreItem>
</file>

<file path=customXml/itemProps4.xml><?xml version="1.0" encoding="utf-8"?>
<ds:datastoreItem xmlns:ds="http://schemas.openxmlformats.org/officeDocument/2006/customXml" ds:itemID="{5F962F01-220C-4C5A-A1C6-46F750C53E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1104</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Viet</dc:creator>
  <cp:keywords/>
  <dc:description/>
  <cp:lastModifiedBy>Viet Nguyen</cp:lastModifiedBy>
  <cp:revision>2</cp:revision>
  <dcterms:created xsi:type="dcterms:W3CDTF">2016-11-05T19:20:00Z</dcterms:created>
  <dcterms:modified xsi:type="dcterms:W3CDTF">2016-11-05T19:20:00Z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0x0101008A98423170284BEEB635F43C3CF4E98B00C295C80E1AC1FA4D858807D5CFC8A6BB</vt:lpwstr>
  </property>
  <property fmtid="{D5CDD505-2E9C-101B-9397-08002B2CF9AE}" pid="3" name="_dlc_DocIdItemGuid">
    <vt:lpwstr>6a4b79e2-7af9-4cf5-ab41-0cd87d216016</vt:lpwstr>
  </property>
</Properties>
</file>